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简体" w:cs="方正小标宋简体"/>
          <w:bCs/>
          <w:color w:val="auto"/>
          <w:sz w:val="44"/>
          <w:szCs w:val="44"/>
          <w:highlight w:val="none"/>
        </w:rPr>
      </w:pPr>
      <w:r>
        <w:rPr>
          <w:rFonts w:hint="eastAsia" w:ascii="Times New Roman" w:hAnsi="Times New Roman" w:eastAsia="方正小标宋简体" w:cs="方正小标宋简体"/>
          <w:bCs/>
          <w:color w:val="auto"/>
          <w:sz w:val="44"/>
          <w:szCs w:val="44"/>
          <w:highlight w:val="none"/>
        </w:rPr>
        <w:t>《关于做好就业困难人员认定管理工作</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简体" w:cs="方正小标宋简体"/>
          <w:bCs/>
          <w:color w:val="auto"/>
          <w:sz w:val="44"/>
          <w:szCs w:val="44"/>
          <w:highlight w:val="none"/>
        </w:rPr>
      </w:pPr>
      <w:r>
        <w:rPr>
          <w:rFonts w:hint="eastAsia" w:ascii="Times New Roman" w:hAnsi="Times New Roman" w:eastAsia="方正小标宋简体" w:cs="方正小标宋简体"/>
          <w:bCs/>
          <w:color w:val="auto"/>
          <w:sz w:val="44"/>
          <w:szCs w:val="44"/>
          <w:highlight w:val="none"/>
        </w:rPr>
        <w:t>有关问题的通知》起草说明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Times New Roman" w:hAnsi="Times New Roman" w:eastAsia="仿宋_GB2312" w:cs="仿宋_GB2312"/>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黑体" w:cs="黑体"/>
          <w:b w:val="0"/>
          <w:bCs/>
          <w:color w:val="auto"/>
          <w:sz w:val="32"/>
          <w:szCs w:val="32"/>
          <w:highlight w:val="none"/>
        </w:rPr>
      </w:pPr>
      <w:r>
        <w:rPr>
          <w:rFonts w:hint="eastAsia" w:ascii="Times New Roman" w:hAnsi="Times New Roman" w:eastAsia="黑体" w:cs="黑体"/>
          <w:b w:val="0"/>
          <w:bCs/>
          <w:color w:val="auto"/>
          <w:sz w:val="32"/>
          <w:szCs w:val="32"/>
          <w:highlight w:val="none"/>
        </w:rPr>
        <w:t>一、</w:t>
      </w:r>
      <w:r>
        <w:rPr>
          <w:rFonts w:hint="eastAsia" w:ascii="Times New Roman" w:hAnsi="Times New Roman" w:eastAsia="黑体" w:cs="黑体"/>
          <w:b w:val="0"/>
          <w:bCs/>
          <w:color w:val="auto"/>
          <w:sz w:val="32"/>
          <w:szCs w:val="32"/>
          <w:highlight w:val="none"/>
          <w:lang w:eastAsia="zh-CN"/>
        </w:rPr>
        <w:t>出台</w:t>
      </w:r>
      <w:r>
        <w:rPr>
          <w:rFonts w:hint="eastAsia" w:ascii="Times New Roman" w:hAnsi="Times New Roman" w:eastAsia="黑体" w:cs="黑体"/>
          <w:b w:val="0"/>
          <w:bCs/>
          <w:color w:val="auto"/>
          <w:sz w:val="32"/>
          <w:szCs w:val="32"/>
          <w:highlight w:val="none"/>
        </w:rPr>
        <w:t>背景</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就业是民生之本，近年来，我局大力开展公共就业服务工作，为</w:t>
      </w:r>
      <w:r>
        <w:rPr>
          <w:rFonts w:hint="eastAsia" w:ascii="Times New Roman" w:hAnsi="Times New Roman" w:eastAsia="仿宋_GB2312" w:cs="仿宋_GB2312"/>
          <w:color w:val="auto"/>
          <w:sz w:val="32"/>
          <w:szCs w:val="32"/>
          <w:highlight w:val="none"/>
          <w:lang w:eastAsia="zh-CN"/>
        </w:rPr>
        <w:t>就业困难</w:t>
      </w:r>
      <w:r>
        <w:rPr>
          <w:rFonts w:hint="eastAsia" w:ascii="Times New Roman" w:hAnsi="Times New Roman" w:eastAsia="仿宋_GB2312" w:cs="仿宋_GB2312"/>
          <w:color w:val="auto"/>
          <w:sz w:val="32"/>
          <w:szCs w:val="32"/>
          <w:highlight w:val="none"/>
        </w:rPr>
        <w:t>提供各类就业帮扶，特别是对就业困难人群开展了积极就业援助，</w:t>
      </w:r>
      <w:r>
        <w:rPr>
          <w:rFonts w:hint="eastAsia" w:ascii="Times New Roman" w:hAnsi="Times New Roman" w:eastAsia="仿宋_GB2312" w:cs="仿宋_GB2312"/>
          <w:color w:val="auto"/>
          <w:sz w:val="32"/>
          <w:szCs w:val="32"/>
          <w:highlight w:val="none"/>
          <w:lang w:eastAsia="zh-CN"/>
        </w:rPr>
        <w:t>在</w:t>
      </w:r>
      <w:r>
        <w:rPr>
          <w:rFonts w:hint="eastAsia" w:ascii="Times New Roman" w:hAnsi="Times New Roman" w:eastAsia="仿宋_GB2312" w:cs="仿宋_GB2312"/>
          <w:color w:val="auto"/>
          <w:sz w:val="32"/>
          <w:szCs w:val="32"/>
          <w:highlight w:val="none"/>
        </w:rPr>
        <w:t>开发公益性岗位、灵活就业人员社保补贴等方面做了大量的工作。</w:t>
      </w:r>
      <w:r>
        <w:rPr>
          <w:rFonts w:hint="eastAsia" w:ascii="Times New Roman" w:hAnsi="Times New Roman" w:eastAsia="仿宋_GB2312" w:cs="仿宋_GB2312"/>
          <w:color w:val="auto"/>
          <w:sz w:val="32"/>
          <w:szCs w:val="32"/>
          <w:highlight w:val="none"/>
          <w:lang w:val="en-US" w:eastAsia="zh-CN"/>
        </w:rPr>
        <w:t>2024年11月，自治区下发新一轮自治区就业补助资金管理文件，对就业困难人员进行了新的界定，设区市人力资源社会保障部门可结合本地区实际确定就业困难人员和灵活就业人员认定具体细则。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黑体" w:cs="黑体"/>
          <w:b w:val="0"/>
          <w:bCs/>
          <w:color w:val="auto"/>
          <w:sz w:val="32"/>
          <w:szCs w:val="32"/>
          <w:highlight w:val="none"/>
        </w:rPr>
      </w:pPr>
      <w:r>
        <w:rPr>
          <w:rFonts w:hint="eastAsia" w:ascii="Times New Roman" w:hAnsi="Times New Roman" w:eastAsia="黑体" w:cs="黑体"/>
          <w:b w:val="0"/>
          <w:bCs/>
          <w:color w:val="auto"/>
          <w:sz w:val="32"/>
          <w:szCs w:val="32"/>
          <w:highlight w:val="none"/>
          <w:lang w:eastAsia="zh-CN"/>
        </w:rPr>
        <w:t>二、文件</w:t>
      </w:r>
      <w:r>
        <w:rPr>
          <w:rFonts w:hint="eastAsia" w:ascii="Times New Roman" w:hAnsi="Times New Roman" w:eastAsia="黑体" w:cs="黑体"/>
          <w:b w:val="0"/>
          <w:bCs/>
          <w:color w:val="auto"/>
          <w:sz w:val="32"/>
          <w:szCs w:val="32"/>
          <w:highlight w:val="none"/>
        </w:rPr>
        <w:t>依据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《广西壮族自治区就业补助资金管理办法》（桂人社规〔20</w:t>
      </w:r>
      <w:r>
        <w:rPr>
          <w:rFonts w:hint="eastAsia" w:ascii="Times New Roman" w:hAnsi="Times New Roman" w:eastAsia="仿宋_GB2312" w:cs="仿宋_GB2312"/>
          <w:color w:val="auto"/>
          <w:sz w:val="32"/>
          <w:szCs w:val="32"/>
          <w:highlight w:val="none"/>
          <w:lang w:val="en-US" w:eastAsia="zh-CN"/>
        </w:rPr>
        <w:t>24</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黑体" w:cs="黑体"/>
          <w:b w:val="0"/>
          <w:bCs/>
          <w:color w:val="auto"/>
          <w:sz w:val="32"/>
          <w:szCs w:val="32"/>
          <w:highlight w:val="none"/>
          <w:lang w:eastAsia="zh-CN"/>
        </w:rPr>
      </w:pPr>
      <w:r>
        <w:rPr>
          <w:rFonts w:hint="eastAsia" w:ascii="Times New Roman" w:hAnsi="Times New Roman" w:eastAsia="黑体" w:cs="黑体"/>
          <w:b w:val="0"/>
          <w:bCs/>
          <w:color w:val="auto"/>
          <w:sz w:val="32"/>
          <w:szCs w:val="32"/>
          <w:highlight w:val="none"/>
          <w:lang w:eastAsia="zh-CN"/>
        </w:rPr>
        <w:t>三、出台的必要性</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就业是民生之本，近年来，我局大力开展公共就业服务工作，为失业人员提供各类就业帮扶，特别是对就业困难人群开展了积极就业援助，从开发公益性岗位、灵活就业人员社保补贴等方面做了大量的工作。</w:t>
      </w:r>
      <w:r>
        <w:rPr>
          <w:rFonts w:hint="eastAsia" w:ascii="Times New Roman" w:hAnsi="Times New Roman" w:eastAsia="仿宋_GB2312" w:cs="仿宋_GB2312"/>
          <w:color w:val="auto"/>
          <w:sz w:val="32"/>
          <w:szCs w:val="32"/>
          <w:highlight w:val="none"/>
          <w:lang w:val="en-US" w:eastAsia="zh-CN"/>
        </w:rPr>
        <w:t>2024年11月，自治区下发新一轮就业补助资金管理文件，对就业困难人员进行了新的界定，</w:t>
      </w:r>
      <w:r>
        <w:rPr>
          <w:rFonts w:hint="eastAsia" w:ascii="Times New Roman" w:hAnsi="Times New Roman" w:eastAsia="仿宋_GB2312" w:cs="仿宋_GB2312"/>
          <w:color w:val="auto"/>
          <w:sz w:val="32"/>
          <w:szCs w:val="32"/>
          <w:highlight w:val="none"/>
        </w:rPr>
        <w:t>为进一步贯彻落实自治区就业政策，</w:t>
      </w:r>
      <w:r>
        <w:rPr>
          <w:rFonts w:hint="eastAsia" w:ascii="Times New Roman" w:hAnsi="Times New Roman" w:eastAsia="仿宋_GB2312" w:cs="仿宋_GB2312"/>
          <w:color w:val="auto"/>
          <w:sz w:val="32"/>
          <w:szCs w:val="32"/>
          <w:highlight w:val="none"/>
          <w:lang w:eastAsia="zh-CN"/>
        </w:rPr>
        <w:t>结合本市实际情况适当调整政策，已经非常必要和迫切</w:t>
      </w:r>
      <w:r>
        <w:rPr>
          <w:rFonts w:hint="eastAsia" w:ascii="Times New Roman" w:hAnsi="Times New Roman"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黑体" w:cs="黑体"/>
          <w:b w:val="0"/>
          <w:bCs/>
          <w:color w:val="auto"/>
          <w:sz w:val="32"/>
          <w:szCs w:val="32"/>
          <w:highlight w:val="none"/>
          <w:lang w:eastAsia="zh-CN"/>
        </w:rPr>
      </w:pPr>
      <w:r>
        <w:rPr>
          <w:rFonts w:hint="eastAsia" w:ascii="Times New Roman" w:hAnsi="Times New Roman" w:eastAsia="黑体" w:cs="黑体"/>
          <w:b w:val="0"/>
          <w:bCs/>
          <w:color w:val="auto"/>
          <w:sz w:val="32"/>
          <w:szCs w:val="32"/>
          <w:highlight w:val="none"/>
          <w:lang w:eastAsia="zh-CN"/>
        </w:rPr>
        <w:t>四、起草过程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我局根据自治区文件精神，结合我市就业困难人员认定工作的实践经验，草拟了文件，</w:t>
      </w:r>
      <w:r>
        <w:rPr>
          <w:rFonts w:hint="eastAsia" w:ascii="Times New Roman" w:hAnsi="Times New Roman" w:eastAsia="仿宋_GB2312" w:cs="仿宋_GB2312"/>
          <w:color w:val="auto"/>
          <w:sz w:val="32"/>
          <w:szCs w:val="32"/>
          <w:highlight w:val="none"/>
          <w:lang w:val="en-US" w:eastAsia="zh-CN"/>
        </w:rPr>
        <w:t>并于6月16日征求各县区人力资源和社会保障局、市财政局、市就业服务中心的意见，同时在局官网站向公众征求意见，各单位反馈9条意见，采纳了1条，不采纳8条。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黑体" w:cs="黑体"/>
          <w:b w:val="0"/>
          <w:bCs/>
          <w:color w:val="auto"/>
          <w:sz w:val="32"/>
          <w:szCs w:val="32"/>
          <w:highlight w:val="none"/>
        </w:rPr>
      </w:pPr>
      <w:r>
        <w:rPr>
          <w:rFonts w:hint="eastAsia" w:ascii="Times New Roman" w:hAnsi="Times New Roman" w:eastAsia="黑体" w:cs="黑体"/>
          <w:b w:val="0"/>
          <w:bCs/>
          <w:color w:val="auto"/>
          <w:sz w:val="32"/>
          <w:szCs w:val="32"/>
          <w:highlight w:val="none"/>
          <w:lang w:eastAsia="zh-CN"/>
        </w:rPr>
        <w:t>五、</w:t>
      </w:r>
      <w:r>
        <w:rPr>
          <w:rFonts w:hint="eastAsia" w:ascii="Times New Roman" w:hAnsi="Times New Roman" w:eastAsia="黑体" w:cs="黑体"/>
          <w:b w:val="0"/>
          <w:bCs/>
          <w:color w:val="auto"/>
          <w:sz w:val="32"/>
          <w:szCs w:val="32"/>
          <w:highlight w:val="none"/>
        </w:rPr>
        <w:t>主要内容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一是</w:t>
      </w:r>
      <w:r>
        <w:rPr>
          <w:rFonts w:hint="eastAsia" w:ascii="Times New Roman" w:hAnsi="Times New Roman" w:eastAsia="仿宋_GB2312" w:cs="仿宋_GB2312"/>
          <w:color w:val="auto"/>
          <w:sz w:val="32"/>
          <w:szCs w:val="32"/>
          <w:highlight w:val="none"/>
          <w:lang w:val="en-US" w:eastAsia="zh-CN"/>
        </w:rPr>
        <w:t>明确</w:t>
      </w:r>
      <w:r>
        <w:rPr>
          <w:rFonts w:hint="eastAsia" w:ascii="Times New Roman" w:hAnsi="Times New Roman" w:eastAsia="仿宋_GB2312" w:cs="仿宋_GB2312"/>
          <w:color w:val="auto"/>
          <w:sz w:val="32"/>
          <w:szCs w:val="32"/>
          <w:highlight w:val="none"/>
        </w:rPr>
        <w:t>认定</w:t>
      </w:r>
      <w:r>
        <w:rPr>
          <w:rFonts w:hint="eastAsia" w:ascii="Times New Roman" w:hAnsi="Times New Roman" w:eastAsia="仿宋_GB2312" w:cs="仿宋_GB2312"/>
          <w:color w:val="auto"/>
          <w:sz w:val="32"/>
          <w:szCs w:val="32"/>
          <w:highlight w:val="none"/>
          <w:lang w:val="en-US" w:eastAsia="zh-CN"/>
        </w:rPr>
        <w:t>对象，就业困难人员</w:t>
      </w:r>
      <w:r>
        <w:rPr>
          <w:rFonts w:hint="eastAsia" w:ascii="Times New Roman" w:hAnsi="Times New Roman" w:eastAsia="仿宋_GB2312" w:cs="仿宋_GB2312"/>
          <w:color w:val="auto"/>
          <w:sz w:val="32"/>
          <w:szCs w:val="32"/>
          <w:highlight w:val="none"/>
        </w:rPr>
        <w:t>指在法定劳动年龄内、有劳动能力和就业意愿，有下列情形之一且经</w:t>
      </w:r>
      <w:r>
        <w:rPr>
          <w:rFonts w:hint="eastAsia" w:ascii="Times New Roman" w:hAnsi="Times New Roman" w:eastAsia="仿宋_GB2312" w:cs="仿宋_GB2312"/>
          <w:color w:val="auto"/>
          <w:sz w:val="32"/>
          <w:szCs w:val="32"/>
          <w:highlight w:val="none"/>
          <w:lang w:eastAsia="zh-CN"/>
        </w:rPr>
        <w:t>广西壮族自治区行政区域范围内</w:t>
      </w:r>
      <w:r>
        <w:rPr>
          <w:rFonts w:hint="eastAsia" w:ascii="Times New Roman" w:hAnsi="Times New Roman" w:eastAsia="仿宋_GB2312" w:cs="仿宋_GB2312"/>
          <w:color w:val="auto"/>
          <w:sz w:val="32"/>
          <w:szCs w:val="32"/>
          <w:highlight w:val="none"/>
        </w:rPr>
        <w:t>各级公共就业服务机构认定的登记失业人员</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主要情形为：</w:t>
      </w:r>
      <w:r>
        <w:rPr>
          <w:rFonts w:hint="eastAsia" w:ascii="Times New Roman" w:hAnsi="Times New Roman" w:eastAsia="仿宋_GB2312" w:cs="仿宋_GB2312"/>
          <w:color w:val="auto"/>
          <w:sz w:val="32"/>
          <w:szCs w:val="32"/>
          <w:highlight w:val="none"/>
        </w:rPr>
        <w:t>1．持有《中华人民共和国残疾人证》或者《中华人民共和国残疾军人证》的人员；2．女性40周岁以上、男性50周岁以上人员；3．享受城市最低生活保障人员；4．城镇零就业家庭人员；5．最近一次办理失业登记后连续失业12个月</w:t>
      </w:r>
      <w:bookmarkStart w:id="0" w:name="_GoBack"/>
      <w:bookmarkEnd w:id="0"/>
      <w:r>
        <w:rPr>
          <w:rFonts w:hint="eastAsia" w:ascii="Times New Roman" w:hAnsi="Times New Roman" w:eastAsia="仿宋_GB2312" w:cs="仿宋_GB2312"/>
          <w:color w:val="auto"/>
          <w:sz w:val="32"/>
          <w:szCs w:val="32"/>
          <w:highlight w:val="none"/>
        </w:rPr>
        <w:t>以上的人员；6．土地依法被县级以上人民政府统一征收后，失去全部承包地的农民；7．符合上述1至5任意条件的易地搬迁安置区搬迁群众；8．设区市以上人民政府或自治区人力资源社会保障厅确定的其他就业援助对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val="en-US" w:eastAsia="zh-CN"/>
        </w:rPr>
        <w:t>二是明确了9类</w:t>
      </w:r>
      <w:r>
        <w:rPr>
          <w:rFonts w:hint="eastAsia" w:ascii="Times New Roman" w:hAnsi="Times New Roman" w:eastAsia="仿宋_GB2312" w:cs="仿宋_GB2312"/>
          <w:color w:val="auto"/>
          <w:sz w:val="32"/>
          <w:szCs w:val="32"/>
          <w:highlight w:val="none"/>
          <w:lang w:eastAsia="zh-CN"/>
        </w:rPr>
        <w:t>不予认定为就业困难人员的情形。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三是要求切实做好</w:t>
      </w:r>
      <w:r>
        <w:rPr>
          <w:rFonts w:hint="eastAsia" w:ascii="Times New Roman" w:hAnsi="Times New Roman" w:eastAsia="仿宋_GB2312" w:cs="仿宋_GB2312"/>
          <w:color w:val="auto"/>
          <w:sz w:val="32"/>
          <w:szCs w:val="32"/>
          <w:highlight w:val="none"/>
          <w:lang w:val="en-US" w:eastAsia="zh-CN"/>
        </w:rPr>
        <w:t>就业困难人员管理服务工作。确定就业困难人员资格认定的组织管理机构，同时简化了线下及线上办理流程,建立就业困难人员退出机制。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
          <w:color w:val="auto"/>
          <w:sz w:val="32"/>
          <w:szCs w:val="32"/>
          <w:highlight w:val="none"/>
          <w:lang w:eastAsia="zh-CN"/>
        </w:rPr>
      </w:pPr>
      <w:r>
        <w:rPr>
          <w:rFonts w:hint="eastAsia" w:ascii="Times New Roman" w:hAnsi="Times New Roman" w:eastAsia="仿宋_GB2312" w:cs="仿宋_GB2312"/>
          <w:color w:val="auto"/>
          <w:sz w:val="32"/>
          <w:szCs w:val="32"/>
          <w:highlight w:val="none"/>
          <w:lang w:val="en-US" w:eastAsia="zh-CN"/>
        </w:rPr>
        <w:t>四是严格工作纪律，接受社会和群众监督。</w:t>
      </w:r>
    </w:p>
    <w:sectPr>
      <w:footerReference r:id="rId3" w:type="default"/>
      <w:pgSz w:w="11906" w:h="16838"/>
      <w:pgMar w:top="2098" w:right="1474" w:bottom="1984" w:left="1587" w:header="851"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CC8"/>
    <w:rsid w:val="00242D9B"/>
    <w:rsid w:val="002B6325"/>
    <w:rsid w:val="004C6A2D"/>
    <w:rsid w:val="005D73E2"/>
    <w:rsid w:val="00794E24"/>
    <w:rsid w:val="00816745"/>
    <w:rsid w:val="00BC7FCB"/>
    <w:rsid w:val="00C768E3"/>
    <w:rsid w:val="00C913E7"/>
    <w:rsid w:val="00D61796"/>
    <w:rsid w:val="00D874F2"/>
    <w:rsid w:val="00D91E5B"/>
    <w:rsid w:val="00F67CC8"/>
    <w:rsid w:val="09663A3B"/>
    <w:rsid w:val="0B87331C"/>
    <w:rsid w:val="11213BBB"/>
    <w:rsid w:val="21AA03AA"/>
    <w:rsid w:val="23AB4162"/>
    <w:rsid w:val="29273928"/>
    <w:rsid w:val="330C7B22"/>
    <w:rsid w:val="35F9F161"/>
    <w:rsid w:val="372112FE"/>
    <w:rsid w:val="53F50E4B"/>
    <w:rsid w:val="5DB86317"/>
    <w:rsid w:val="64797A4F"/>
    <w:rsid w:val="720C4948"/>
    <w:rsid w:val="7418120D"/>
    <w:rsid w:val="77E65BD0"/>
    <w:rsid w:val="9DE9233E"/>
    <w:rsid w:val="BFFF12DF"/>
    <w:rsid w:val="DC3F2F5F"/>
    <w:rsid w:val="DD960443"/>
    <w:rsid w:val="F3FD4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640" w:firstLineChars="200"/>
    </w:pPr>
    <w:rPr>
      <w:rFonts w:ascii="仿宋_GB2312" w:hAnsi="Calibri"/>
      <w:sz w:val="32"/>
      <w:szCs w:val="32"/>
    </w:rPr>
  </w:style>
  <w:style w:type="paragraph" w:styleId="4">
    <w:name w:val="Balloon Text"/>
    <w:basedOn w:val="1"/>
    <w:link w:val="13"/>
    <w:semiHidden/>
    <w:unhideWhenUsed/>
    <w:qFormat/>
    <w:uiPriority w:val="99"/>
    <w:rPr>
      <w:sz w:val="18"/>
      <w:szCs w:val="18"/>
    </w:rPr>
  </w:style>
  <w:style w:type="paragraph" w:styleId="5">
    <w:name w:val="footer"/>
    <w:basedOn w:val="1"/>
    <w:link w:val="11"/>
    <w:semiHidden/>
    <w:unhideWhenUsed/>
    <w:qFormat/>
    <w:uiPriority w:val="99"/>
    <w:pPr>
      <w:tabs>
        <w:tab w:val="center" w:pos="4153"/>
        <w:tab w:val="right" w:pos="8306"/>
      </w:tabs>
      <w:snapToGrid w:val="0"/>
      <w:jc w:val="left"/>
    </w:pPr>
    <w:rPr>
      <w:sz w:val="18"/>
      <w:szCs w:val="18"/>
    </w:rPr>
  </w:style>
  <w:style w:type="paragraph" w:styleId="6">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character" w:customStyle="1" w:styleId="10">
    <w:name w:val="页眉 Char"/>
    <w:basedOn w:val="9"/>
    <w:link w:val="6"/>
    <w:semiHidden/>
    <w:qFormat/>
    <w:uiPriority w:val="99"/>
    <w:rPr>
      <w:sz w:val="18"/>
      <w:szCs w:val="18"/>
    </w:rPr>
  </w:style>
  <w:style w:type="character" w:customStyle="1" w:styleId="11">
    <w:name w:val="页脚 Char"/>
    <w:basedOn w:val="9"/>
    <w:link w:val="5"/>
    <w:semiHidden/>
    <w:qFormat/>
    <w:uiPriority w:val="99"/>
    <w:rPr>
      <w:sz w:val="18"/>
      <w:szCs w:val="18"/>
    </w:rPr>
  </w:style>
  <w:style w:type="character" w:customStyle="1" w:styleId="12">
    <w:name w:val="HTML 预设格式 Char"/>
    <w:basedOn w:val="9"/>
    <w:link w:val="7"/>
    <w:qFormat/>
    <w:uiPriority w:val="0"/>
    <w:rPr>
      <w:rFonts w:ascii="宋体" w:hAnsi="宋体" w:eastAsia="宋体" w:cs="Times New Roman"/>
      <w:kern w:val="0"/>
      <w:sz w:val="24"/>
      <w:szCs w:val="24"/>
    </w:rPr>
  </w:style>
  <w:style w:type="character" w:customStyle="1" w:styleId="13">
    <w:name w:val="批注框文本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946</Words>
  <Characters>961</Characters>
  <Lines>3</Lines>
  <Paragraphs>1</Paragraphs>
  <TotalTime>11</TotalTime>
  <ScaleCrop>false</ScaleCrop>
  <LinksUpToDate>false</LinksUpToDate>
  <CharactersWithSpaces>961</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2019-06-21T03:20:00Z</dcterms:created>
  <dc:creator>Lenovo</dc:creator>
  <cp:lastModifiedBy>李元宵</cp:lastModifiedBy>
  <cp:lastPrinted>2025-08-02T01:56:00Z</cp:lastPrinted>
  <dcterms:modified xsi:type="dcterms:W3CDTF">2025-09-24T15:40:15Z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EC39ECE05ED34D518A3CFD91FD65B2FD</vt:lpwstr>
  </property>
  <property fmtid="{D5CDD505-2E9C-101B-9397-08002B2CF9AE}" pid="4" name="KSOTemplateDocerSaveRecord">
    <vt:lpwstr>eyJoZGlkIjoiYjdlYjBiZmIwNDE2NDA2NmM2ZmVlZGYyOGZlZWI0OWUiLCJ1c2VySWQiOiI0NjA0MzIxMzIifQ==</vt:lpwstr>
  </property>
</Properties>
</file>