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781" w:rsidRPr="000B55AB" w:rsidRDefault="000B55AB" w:rsidP="000B55AB">
      <w:pPr>
        <w:jc w:val="center"/>
        <w:rPr>
          <w:rFonts w:ascii="宋体" w:hAnsi="宋体" w:cs="宋体"/>
          <w:b/>
          <w:bCs/>
          <w:sz w:val="16"/>
          <w:szCs w:val="16"/>
        </w:rPr>
      </w:pPr>
      <w:r w:rsidRPr="004738CF">
        <w:rPr>
          <w:rFonts w:ascii="方正小标宋简体" w:eastAsia="方正小标宋简体" w:hint="eastAsia"/>
          <w:sz w:val="44"/>
          <w:szCs w:val="44"/>
        </w:rPr>
        <w:t>职业</w:t>
      </w:r>
      <w:r w:rsidRPr="004738CF">
        <w:rPr>
          <w:rFonts w:ascii="方正小标宋简体" w:eastAsia="方正小标宋简体" w:hint="eastAsia"/>
          <w:snapToGrid w:val="0"/>
          <w:sz w:val="44"/>
          <w:szCs w:val="44"/>
        </w:rPr>
        <w:t>培训鉴定机构恢复职业技能培训鉴定工作</w:t>
      </w:r>
      <w:r w:rsidRPr="000B55AB">
        <w:rPr>
          <w:rFonts w:ascii="方正小标宋简体" w:eastAsia="方正小标宋简体" w:hAnsi="宋体" w:cs="宋体" w:hint="eastAsia"/>
          <w:bCs/>
          <w:sz w:val="44"/>
          <w:szCs w:val="44"/>
        </w:rPr>
        <w:t>检查表</w:t>
      </w:r>
    </w:p>
    <w:p w:rsidR="00584781" w:rsidRDefault="005B3B8F">
      <w:pPr>
        <w:spacing w:line="360" w:lineRule="exact"/>
        <w:rPr>
          <w:rFonts w:ascii="仿宋_GB2312" w:eastAsia="仿宋_GB2312" w:hAnsi="仿宋_GB2312" w:cs="仿宋_GB2312"/>
          <w:szCs w:val="21"/>
          <w:u w:val="single"/>
        </w:rPr>
      </w:pPr>
      <w:r>
        <w:rPr>
          <w:rFonts w:ascii="仿宋_GB2312" w:eastAsia="仿宋_GB2312" w:hAnsi="仿宋_GB2312" w:cs="仿宋_GB2312" w:hint="eastAsia"/>
          <w:szCs w:val="21"/>
        </w:rPr>
        <w:t>机构名称：</w:t>
      </w:r>
      <w:r w:rsidR="003421B7">
        <w:rPr>
          <w:rFonts w:ascii="仿宋_GB2312" w:eastAsia="仿宋_GB2312" w:hAnsi="仿宋_GB2312" w:cs="仿宋_GB2312" w:hint="eastAsia"/>
          <w:szCs w:val="21"/>
        </w:rPr>
        <w:t xml:space="preserve">                                                                         </w:t>
      </w:r>
      <w:r>
        <w:rPr>
          <w:rFonts w:ascii="仿宋_GB2312" w:eastAsia="仿宋_GB2312" w:hAnsi="仿宋_GB2312" w:cs="仿宋_GB2312" w:hint="eastAsia"/>
          <w:szCs w:val="21"/>
        </w:rPr>
        <w:t>检查日期：</w:t>
      </w:r>
    </w:p>
    <w:tbl>
      <w:tblPr>
        <w:tblpPr w:leftFromText="180" w:rightFromText="180" w:vertAnchor="text" w:horzAnchor="page" w:tblpX="1271" w:tblpY="290"/>
        <w:tblOverlap w:val="never"/>
        <w:tblW w:w="14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3"/>
        <w:gridCol w:w="10450"/>
        <w:gridCol w:w="2467"/>
      </w:tblGrid>
      <w:tr w:rsidR="00584781" w:rsidTr="005B3B8F">
        <w:trPr>
          <w:trHeight w:val="90"/>
          <w:tblHeader/>
        </w:trPr>
        <w:tc>
          <w:tcPr>
            <w:tcW w:w="1183" w:type="dxa"/>
            <w:vAlign w:val="center"/>
          </w:tcPr>
          <w:p w:rsidR="00584781" w:rsidRPr="005B3B8F" w:rsidRDefault="005B3B8F" w:rsidP="005B3B8F">
            <w:pPr>
              <w:jc w:val="center"/>
              <w:rPr>
                <w:b/>
                <w:bCs/>
                <w:szCs w:val="21"/>
              </w:rPr>
            </w:pPr>
            <w:r w:rsidRPr="005B3B8F">
              <w:rPr>
                <w:rFonts w:hint="eastAsia"/>
                <w:b/>
                <w:bCs/>
                <w:szCs w:val="21"/>
              </w:rPr>
              <w:t>检查指标</w:t>
            </w:r>
          </w:p>
        </w:tc>
        <w:tc>
          <w:tcPr>
            <w:tcW w:w="10450" w:type="dxa"/>
            <w:vAlign w:val="center"/>
          </w:tcPr>
          <w:p w:rsidR="00584781" w:rsidRPr="005B3B8F" w:rsidRDefault="005B3B8F" w:rsidP="005B3B8F">
            <w:pPr>
              <w:jc w:val="center"/>
              <w:rPr>
                <w:b/>
                <w:bCs/>
                <w:szCs w:val="21"/>
              </w:rPr>
            </w:pPr>
            <w:r w:rsidRPr="005B3B8F">
              <w:rPr>
                <w:rFonts w:hint="eastAsia"/>
                <w:b/>
                <w:bCs/>
                <w:szCs w:val="21"/>
              </w:rPr>
              <w:t>检查内容</w:t>
            </w:r>
          </w:p>
        </w:tc>
        <w:tc>
          <w:tcPr>
            <w:tcW w:w="2467" w:type="dxa"/>
            <w:vAlign w:val="center"/>
          </w:tcPr>
          <w:p w:rsidR="00584781" w:rsidRPr="005B3B8F" w:rsidRDefault="005B3B8F" w:rsidP="005B3B8F">
            <w:pPr>
              <w:rPr>
                <w:b/>
                <w:bCs/>
                <w:szCs w:val="21"/>
              </w:rPr>
            </w:pPr>
            <w:r w:rsidRPr="005B3B8F">
              <w:rPr>
                <w:rFonts w:hint="eastAsia"/>
                <w:b/>
                <w:bCs/>
                <w:szCs w:val="21"/>
              </w:rPr>
              <w:t>落实情况</w:t>
            </w:r>
          </w:p>
        </w:tc>
      </w:tr>
      <w:tr w:rsidR="00584781" w:rsidTr="005B3B8F">
        <w:trPr>
          <w:trHeight w:val="347"/>
        </w:trPr>
        <w:tc>
          <w:tcPr>
            <w:tcW w:w="1183" w:type="dxa"/>
            <w:vMerge w:val="restart"/>
            <w:vAlign w:val="center"/>
          </w:tcPr>
          <w:p w:rsidR="00584781" w:rsidRDefault="005B3B8F" w:rsidP="005B3B8F">
            <w:pPr>
              <w:jc w:val="center"/>
            </w:pPr>
            <w:r w:rsidRPr="005B3B8F">
              <w:rPr>
                <w:rFonts w:ascii="仿宋_GB2312" w:eastAsia="仿宋_GB2312" w:hAnsi="仿宋_GB2312" w:cs="仿宋_GB2312" w:hint="eastAsia"/>
                <w:sz w:val="24"/>
              </w:rPr>
              <w:t>（一）建立防控工作体系</w:t>
            </w:r>
          </w:p>
        </w:tc>
        <w:tc>
          <w:tcPr>
            <w:tcW w:w="10450" w:type="dxa"/>
            <w:vAlign w:val="center"/>
          </w:tcPr>
          <w:p w:rsidR="00584781" w:rsidRPr="005B3B8F" w:rsidRDefault="005B3B8F" w:rsidP="005B3B8F">
            <w:pPr>
              <w:spacing w:line="300" w:lineRule="exact"/>
              <w:rPr>
                <w:rFonts w:ascii="仿宋_GB2312" w:eastAsia="仿宋_GB2312" w:hAnsi="仿宋_GB2312" w:cs="仿宋_GB2312"/>
              </w:rPr>
            </w:pPr>
            <w:r w:rsidRPr="005B3B8F">
              <w:rPr>
                <w:rFonts w:ascii="仿宋_GB2312" w:eastAsia="仿宋_GB2312" w:hAnsi="仿宋_GB2312" w:cs="仿宋_GB2312" w:hint="eastAsia"/>
                <w:szCs w:val="21"/>
              </w:rPr>
              <w:t>1.是否制定本机构疫情防控应急预案，制度明确，责任到人，成立以校长为第一负责人，分管校长为主要责任人、任课教师为直接责任人的新冠肺炎疫情防控领导工作小组</w:t>
            </w:r>
            <w:r w:rsidR="00CF0CD1" w:rsidRPr="005B3B8F">
              <w:rPr>
                <w:rFonts w:ascii="仿宋_GB2312" w:eastAsia="仿宋_GB2312" w:hAnsi="仿宋_GB2312" w:cs="仿宋_GB2312" w:hint="eastAsia"/>
                <w:szCs w:val="21"/>
              </w:rPr>
              <w:t>。</w:t>
            </w:r>
          </w:p>
        </w:tc>
        <w:tc>
          <w:tcPr>
            <w:tcW w:w="2467" w:type="dxa"/>
            <w:vAlign w:val="center"/>
          </w:tcPr>
          <w:p w:rsidR="00584781" w:rsidRDefault="00584781" w:rsidP="005B3B8F"/>
        </w:tc>
      </w:tr>
      <w:tr w:rsidR="00584781" w:rsidTr="005B3B8F">
        <w:trPr>
          <w:trHeight w:val="606"/>
        </w:trPr>
        <w:tc>
          <w:tcPr>
            <w:tcW w:w="1183" w:type="dxa"/>
            <w:vMerge/>
          </w:tcPr>
          <w:p w:rsidR="00584781" w:rsidRDefault="00584781" w:rsidP="005B3B8F"/>
        </w:tc>
        <w:tc>
          <w:tcPr>
            <w:tcW w:w="10450" w:type="dxa"/>
            <w:vAlign w:val="center"/>
          </w:tcPr>
          <w:p w:rsidR="00584781" w:rsidRPr="005B3B8F" w:rsidRDefault="005B3B8F" w:rsidP="005B3B8F">
            <w:pPr>
              <w:spacing w:line="280" w:lineRule="exact"/>
              <w:rPr>
                <w:rFonts w:ascii="仿宋_GB2312" w:eastAsia="仿宋_GB2312" w:hAnsi="仿宋_GB2312" w:cs="仿宋_GB2312"/>
              </w:rPr>
            </w:pPr>
            <w:r w:rsidRPr="005B3B8F">
              <w:rPr>
                <w:rFonts w:ascii="仿宋_GB2312" w:eastAsia="仿宋_GB2312" w:hAnsi="仿宋_GB2312" w:cs="仿宋_GB2312" w:hint="eastAsia"/>
                <w:szCs w:val="21"/>
              </w:rPr>
              <w:t>2.与</w:t>
            </w:r>
            <w:proofErr w:type="gramStart"/>
            <w:r w:rsidRPr="005B3B8F">
              <w:rPr>
                <w:rFonts w:ascii="仿宋_GB2312" w:eastAsia="仿宋_GB2312" w:hAnsi="仿宋_GB2312" w:cs="仿宋_GB2312" w:hint="eastAsia"/>
                <w:szCs w:val="21"/>
              </w:rPr>
              <w:t>属地</w:t>
            </w:r>
            <w:r w:rsidR="00CF0CD1" w:rsidRPr="005B3B8F">
              <w:rPr>
                <w:rFonts w:ascii="仿宋_GB2312" w:eastAsia="仿宋_GB2312" w:hAnsi="仿宋_GB2312" w:cs="仿宋_GB2312" w:hint="eastAsia"/>
                <w:szCs w:val="21"/>
              </w:rPr>
              <w:t>人社</w:t>
            </w:r>
            <w:r w:rsidRPr="005B3B8F">
              <w:rPr>
                <w:rFonts w:ascii="仿宋_GB2312" w:eastAsia="仿宋_GB2312" w:hAnsi="仿宋_GB2312" w:cs="仿宋_GB2312" w:hint="eastAsia"/>
                <w:szCs w:val="21"/>
              </w:rPr>
              <w:t>主管</w:t>
            </w:r>
            <w:proofErr w:type="gramEnd"/>
            <w:r w:rsidRPr="005B3B8F">
              <w:rPr>
                <w:rFonts w:ascii="仿宋_GB2312" w:eastAsia="仿宋_GB2312" w:hAnsi="仿宋_GB2312" w:cs="仿宋_GB2312" w:hint="eastAsia"/>
                <w:szCs w:val="21"/>
              </w:rPr>
              <w:t>部门、卫生健康管理部门、</w:t>
            </w:r>
            <w:proofErr w:type="gramStart"/>
            <w:r w:rsidRPr="005B3B8F">
              <w:rPr>
                <w:rFonts w:ascii="仿宋_GB2312" w:eastAsia="仿宋_GB2312" w:hAnsi="仿宋_GB2312" w:cs="仿宋_GB2312" w:hint="eastAsia"/>
                <w:szCs w:val="21"/>
              </w:rPr>
              <w:t>疾控机构</w:t>
            </w:r>
            <w:proofErr w:type="gramEnd"/>
            <w:r w:rsidRPr="005B3B8F">
              <w:rPr>
                <w:rFonts w:ascii="仿宋_GB2312" w:eastAsia="仿宋_GB2312" w:hAnsi="仿宋_GB2312" w:cs="仿宋_GB2312" w:hint="eastAsia"/>
                <w:szCs w:val="21"/>
              </w:rPr>
              <w:t>、就近设有发热门诊的医疗机构及社区进行主动对接，加强沟通与衔接，取得专业技术支持。</w:t>
            </w:r>
          </w:p>
        </w:tc>
        <w:tc>
          <w:tcPr>
            <w:tcW w:w="2467" w:type="dxa"/>
          </w:tcPr>
          <w:p w:rsidR="00584781" w:rsidRDefault="00584781" w:rsidP="005B3B8F"/>
        </w:tc>
      </w:tr>
      <w:tr w:rsidR="00584781" w:rsidTr="005B3B8F">
        <w:trPr>
          <w:trHeight w:val="90"/>
        </w:trPr>
        <w:tc>
          <w:tcPr>
            <w:tcW w:w="1183" w:type="dxa"/>
            <w:vMerge w:val="restart"/>
            <w:vAlign w:val="center"/>
          </w:tcPr>
          <w:p w:rsidR="00584781" w:rsidRDefault="005B3B8F" w:rsidP="005B3B8F">
            <w:pPr>
              <w:jc w:val="center"/>
            </w:pPr>
            <w:r w:rsidRPr="005B3B8F">
              <w:rPr>
                <w:rFonts w:ascii="仿宋_GB2312" w:eastAsia="仿宋_GB2312" w:hAnsi="仿宋_GB2312" w:cs="仿宋_GB2312" w:hint="eastAsia"/>
                <w:sz w:val="24"/>
              </w:rPr>
              <w:t>（二）制度措施落实情况</w:t>
            </w:r>
          </w:p>
        </w:tc>
        <w:tc>
          <w:tcPr>
            <w:tcW w:w="10450" w:type="dxa"/>
            <w:vAlign w:val="center"/>
          </w:tcPr>
          <w:p w:rsidR="00584781" w:rsidRPr="005B3B8F" w:rsidRDefault="005B3B8F" w:rsidP="00A578B0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5B3B8F">
              <w:rPr>
                <w:rFonts w:ascii="仿宋_GB2312" w:eastAsia="仿宋_GB2312" w:hAnsi="仿宋_GB2312" w:cs="仿宋_GB2312" w:hint="eastAsia"/>
                <w:szCs w:val="21"/>
              </w:rPr>
              <w:t>3.</w:t>
            </w:r>
            <w:r w:rsidR="00A578B0">
              <w:rPr>
                <w:rFonts w:ascii="仿宋_GB2312" w:eastAsia="仿宋_GB2312" w:hAnsi="仿宋_GB2312" w:cs="仿宋_GB2312" w:hint="eastAsia"/>
                <w:szCs w:val="21"/>
              </w:rPr>
              <w:t>是否制定落实“二案七</w:t>
            </w:r>
            <w:r w:rsidRPr="005B3B8F">
              <w:rPr>
                <w:rFonts w:ascii="仿宋_GB2312" w:eastAsia="仿宋_GB2312" w:hAnsi="仿宋_GB2312" w:cs="仿宋_GB2312" w:hint="eastAsia"/>
                <w:szCs w:val="21"/>
              </w:rPr>
              <w:t>制”，如：防治新冠肺炎工作方案和疫情应急预案（含：开学前准备工作方案、开学工作方案，教师培训工作方案）；传染病疫情及突发公共卫生事件报告制度、</w:t>
            </w:r>
            <w:proofErr w:type="gramStart"/>
            <w:r w:rsidRPr="005B3B8F">
              <w:rPr>
                <w:rFonts w:ascii="仿宋_GB2312" w:eastAsia="仿宋_GB2312" w:hAnsi="仿宋_GB2312" w:cs="仿宋_GB2312" w:hint="eastAsia"/>
                <w:szCs w:val="21"/>
              </w:rPr>
              <w:t>晨午检制度</w:t>
            </w:r>
            <w:proofErr w:type="gramEnd"/>
            <w:r w:rsidRPr="005B3B8F">
              <w:rPr>
                <w:rFonts w:ascii="仿宋_GB2312" w:eastAsia="仿宋_GB2312" w:hAnsi="仿宋_GB2312" w:cs="仿宋_GB2312" w:hint="eastAsia"/>
                <w:szCs w:val="21"/>
              </w:rPr>
              <w:t>、因病缺勤/缺课登记及病因追踪制度、健康管理制度、环境卫生检查通报和通风消毒制度、传染病防控健康教育制度、消杀物资统一集中管理制度。</w:t>
            </w:r>
          </w:p>
        </w:tc>
        <w:tc>
          <w:tcPr>
            <w:tcW w:w="2467" w:type="dxa"/>
          </w:tcPr>
          <w:p w:rsidR="00584781" w:rsidRPr="00A578B0" w:rsidRDefault="00584781" w:rsidP="005B3B8F"/>
        </w:tc>
      </w:tr>
      <w:tr w:rsidR="00584781" w:rsidTr="005B3B8F">
        <w:trPr>
          <w:trHeight w:val="545"/>
        </w:trPr>
        <w:tc>
          <w:tcPr>
            <w:tcW w:w="1183" w:type="dxa"/>
            <w:vMerge/>
          </w:tcPr>
          <w:p w:rsidR="00584781" w:rsidRDefault="00584781" w:rsidP="005B3B8F"/>
        </w:tc>
        <w:tc>
          <w:tcPr>
            <w:tcW w:w="10450" w:type="dxa"/>
            <w:vAlign w:val="center"/>
          </w:tcPr>
          <w:p w:rsidR="00584781" w:rsidRPr="005B3B8F" w:rsidRDefault="005B3B8F" w:rsidP="005B3B8F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5B3B8F">
              <w:rPr>
                <w:rFonts w:ascii="仿宋_GB2312" w:eastAsia="仿宋_GB2312" w:hAnsi="仿宋_GB2312" w:cs="仿宋_GB2312" w:hint="eastAsia"/>
                <w:szCs w:val="21"/>
              </w:rPr>
              <w:t>4.是否建立新冠肺炎疫情“日报告 零报告”制度，</w:t>
            </w:r>
            <w:r w:rsidRPr="005B3B8F">
              <w:rPr>
                <w:rFonts w:ascii="Times New Roman" w:eastAsia="仿宋_GB2312" w:hAnsi="Times New Roman"/>
                <w:szCs w:val="21"/>
              </w:rPr>
              <w:t>及时、真实、准确按要求向有关单位报告有关情况，严禁迟报、少报、漏报、瞒报和谎报。</w:t>
            </w:r>
          </w:p>
        </w:tc>
        <w:tc>
          <w:tcPr>
            <w:tcW w:w="2467" w:type="dxa"/>
          </w:tcPr>
          <w:p w:rsidR="00584781" w:rsidRDefault="00584781" w:rsidP="005B3B8F"/>
        </w:tc>
      </w:tr>
      <w:tr w:rsidR="00584781" w:rsidTr="005B3B8F">
        <w:trPr>
          <w:trHeight w:val="342"/>
        </w:trPr>
        <w:tc>
          <w:tcPr>
            <w:tcW w:w="1183" w:type="dxa"/>
            <w:vMerge/>
          </w:tcPr>
          <w:p w:rsidR="00584781" w:rsidRDefault="00584781" w:rsidP="005B3B8F"/>
        </w:tc>
        <w:tc>
          <w:tcPr>
            <w:tcW w:w="10450" w:type="dxa"/>
            <w:vAlign w:val="center"/>
          </w:tcPr>
          <w:p w:rsidR="00584781" w:rsidRPr="005B3B8F" w:rsidRDefault="005B3B8F" w:rsidP="005B3B8F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5B3B8F">
              <w:rPr>
                <w:rFonts w:ascii="仿宋_GB2312" w:eastAsia="仿宋_GB2312" w:hAnsi="仿宋_GB2312" w:cs="仿宋_GB2312" w:hint="eastAsia"/>
                <w:szCs w:val="21"/>
              </w:rPr>
              <w:t>5.是否建立隔离室，张贴隔离制度，有隔离记录</w:t>
            </w:r>
            <w:r w:rsidR="00447CEC" w:rsidRPr="005B3B8F">
              <w:rPr>
                <w:rFonts w:ascii="仿宋_GB2312" w:eastAsia="仿宋_GB2312" w:hAnsi="仿宋_GB2312" w:cs="仿宋_GB2312" w:hint="eastAsia"/>
                <w:szCs w:val="21"/>
              </w:rPr>
              <w:t>。</w:t>
            </w:r>
          </w:p>
        </w:tc>
        <w:tc>
          <w:tcPr>
            <w:tcW w:w="2467" w:type="dxa"/>
          </w:tcPr>
          <w:p w:rsidR="00584781" w:rsidRDefault="00584781" w:rsidP="005B3B8F"/>
        </w:tc>
      </w:tr>
      <w:tr w:rsidR="00584781" w:rsidTr="005B3B8F">
        <w:trPr>
          <w:trHeight w:val="90"/>
        </w:trPr>
        <w:tc>
          <w:tcPr>
            <w:tcW w:w="1183" w:type="dxa"/>
            <w:vMerge w:val="restart"/>
            <w:vAlign w:val="center"/>
          </w:tcPr>
          <w:p w:rsidR="00584781" w:rsidRDefault="005B3B8F" w:rsidP="005B3B8F">
            <w:pPr>
              <w:jc w:val="center"/>
            </w:pPr>
            <w:r w:rsidRPr="005B3B8F">
              <w:rPr>
                <w:rFonts w:ascii="仿宋_GB2312" w:eastAsia="仿宋_GB2312" w:hAnsi="仿宋_GB2312" w:cs="仿宋_GB2312" w:hint="eastAsia"/>
                <w:sz w:val="24"/>
              </w:rPr>
              <w:t>（三）师生员工健康管理机制</w:t>
            </w:r>
          </w:p>
        </w:tc>
        <w:tc>
          <w:tcPr>
            <w:tcW w:w="10450" w:type="dxa"/>
            <w:vAlign w:val="center"/>
          </w:tcPr>
          <w:p w:rsidR="00584781" w:rsidRPr="005B3B8F" w:rsidRDefault="00447CEC" w:rsidP="005B3B8F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5B3B8F"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  <w:r w:rsidR="005B3B8F" w:rsidRPr="005B3B8F">
              <w:rPr>
                <w:rFonts w:ascii="仿宋_GB2312" w:eastAsia="仿宋_GB2312" w:hAnsi="仿宋_GB2312" w:cs="仿宋_GB2312" w:hint="eastAsia"/>
                <w:szCs w:val="21"/>
              </w:rPr>
              <w:t>.是否安排专人对全校教职工开展全员健康状况、假期出行和参加聚会情况逐一进行统计核查，并根据防控要求向主管部门报告具体情况，重点排查从境（国）外、武汉、</w:t>
            </w:r>
            <w:r w:rsidRPr="005B3B8F">
              <w:rPr>
                <w:rFonts w:ascii="仿宋_GB2312" w:eastAsia="仿宋_GB2312" w:hAnsi="仿宋_GB2312" w:cs="仿宋_GB2312" w:hint="eastAsia"/>
                <w:szCs w:val="21"/>
              </w:rPr>
              <w:t>重点灾区</w:t>
            </w:r>
            <w:r w:rsidR="005B3B8F" w:rsidRPr="005B3B8F">
              <w:rPr>
                <w:rFonts w:ascii="仿宋_GB2312" w:eastAsia="仿宋_GB2312" w:hAnsi="仿宋_GB2312" w:cs="仿宋_GB2312" w:hint="eastAsia"/>
                <w:szCs w:val="21"/>
              </w:rPr>
              <w:t>回校人员。</w:t>
            </w:r>
          </w:p>
        </w:tc>
        <w:tc>
          <w:tcPr>
            <w:tcW w:w="2467" w:type="dxa"/>
          </w:tcPr>
          <w:p w:rsidR="00584781" w:rsidRDefault="00584781" w:rsidP="005B3B8F"/>
        </w:tc>
      </w:tr>
      <w:tr w:rsidR="00584781" w:rsidTr="005B3B8F">
        <w:trPr>
          <w:trHeight w:val="90"/>
        </w:trPr>
        <w:tc>
          <w:tcPr>
            <w:tcW w:w="1183" w:type="dxa"/>
            <w:vMerge/>
            <w:vAlign w:val="center"/>
          </w:tcPr>
          <w:p w:rsidR="00584781" w:rsidRPr="005B3B8F" w:rsidRDefault="00584781" w:rsidP="005B3B8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50" w:type="dxa"/>
            <w:vAlign w:val="center"/>
          </w:tcPr>
          <w:p w:rsidR="00584781" w:rsidRPr="005B3B8F" w:rsidRDefault="00447CEC" w:rsidP="005B3B8F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5B3B8F"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  <w:r w:rsidR="005B3B8F" w:rsidRPr="005B3B8F">
              <w:rPr>
                <w:rFonts w:ascii="仿宋_GB2312" w:eastAsia="仿宋_GB2312" w:hAnsi="仿宋_GB2312" w:cs="仿宋_GB2312" w:hint="eastAsia"/>
                <w:szCs w:val="21"/>
              </w:rPr>
              <w:t>.对</w:t>
            </w:r>
            <w:proofErr w:type="gramStart"/>
            <w:r w:rsidR="005B3B8F" w:rsidRPr="005B3B8F">
              <w:rPr>
                <w:rFonts w:ascii="仿宋_GB2312" w:eastAsia="仿宋_GB2312" w:hAnsi="仿宋_GB2312" w:cs="仿宋_GB2312" w:hint="eastAsia"/>
                <w:szCs w:val="21"/>
              </w:rPr>
              <w:t>入机构</w:t>
            </w:r>
            <w:proofErr w:type="gramEnd"/>
            <w:r w:rsidR="005B3B8F" w:rsidRPr="005B3B8F">
              <w:rPr>
                <w:rFonts w:ascii="仿宋_GB2312" w:eastAsia="仿宋_GB2312" w:hAnsi="仿宋_GB2312" w:cs="仿宋_GB2312" w:hint="eastAsia"/>
                <w:szCs w:val="21"/>
              </w:rPr>
              <w:t>人员实行连续不间断健康状况监测统计，凭健康码测温进入机构</w:t>
            </w:r>
          </w:p>
        </w:tc>
        <w:tc>
          <w:tcPr>
            <w:tcW w:w="2467" w:type="dxa"/>
          </w:tcPr>
          <w:p w:rsidR="00584781" w:rsidRDefault="00584781" w:rsidP="005B3B8F"/>
        </w:tc>
      </w:tr>
      <w:tr w:rsidR="00584781" w:rsidTr="005B3B8F">
        <w:trPr>
          <w:trHeight w:val="90"/>
        </w:trPr>
        <w:tc>
          <w:tcPr>
            <w:tcW w:w="1183" w:type="dxa"/>
            <w:vMerge/>
            <w:vAlign w:val="center"/>
          </w:tcPr>
          <w:p w:rsidR="00584781" w:rsidRPr="005B3B8F" w:rsidRDefault="00584781" w:rsidP="005B3B8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50" w:type="dxa"/>
            <w:vAlign w:val="center"/>
          </w:tcPr>
          <w:p w:rsidR="00584781" w:rsidRPr="005B3B8F" w:rsidRDefault="00447CEC" w:rsidP="005B3B8F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5B3B8F"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  <w:r w:rsidR="005B3B8F" w:rsidRPr="005B3B8F">
              <w:rPr>
                <w:rFonts w:ascii="仿宋_GB2312" w:eastAsia="仿宋_GB2312" w:hAnsi="仿宋_GB2312" w:cs="仿宋_GB2312" w:hint="eastAsia"/>
                <w:szCs w:val="21"/>
              </w:rPr>
              <w:t>.对报班学生实行连续不间断的健康状况监测统计（查对名册和每日监测统计记录）</w:t>
            </w:r>
          </w:p>
        </w:tc>
        <w:tc>
          <w:tcPr>
            <w:tcW w:w="2467" w:type="dxa"/>
          </w:tcPr>
          <w:p w:rsidR="00584781" w:rsidRDefault="00584781" w:rsidP="005B3B8F"/>
        </w:tc>
      </w:tr>
      <w:tr w:rsidR="00584781" w:rsidTr="005B3B8F">
        <w:trPr>
          <w:trHeight w:val="654"/>
        </w:trPr>
        <w:tc>
          <w:tcPr>
            <w:tcW w:w="1183" w:type="dxa"/>
            <w:vMerge w:val="restart"/>
            <w:vAlign w:val="center"/>
          </w:tcPr>
          <w:p w:rsidR="00584781" w:rsidRPr="005B3B8F" w:rsidRDefault="005B3B8F" w:rsidP="005B3B8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B3B8F">
              <w:rPr>
                <w:rFonts w:ascii="仿宋_GB2312" w:eastAsia="仿宋_GB2312" w:hAnsi="仿宋_GB2312" w:cs="仿宋_GB2312" w:hint="eastAsia"/>
                <w:sz w:val="24"/>
              </w:rPr>
              <w:t>（四）人员培训及应急演练</w:t>
            </w:r>
          </w:p>
        </w:tc>
        <w:tc>
          <w:tcPr>
            <w:tcW w:w="10450" w:type="dxa"/>
            <w:vAlign w:val="center"/>
          </w:tcPr>
          <w:p w:rsidR="00584781" w:rsidRPr="005B3B8F" w:rsidRDefault="00447CEC" w:rsidP="005B3B8F">
            <w:pPr>
              <w:jc w:val="left"/>
              <w:rPr>
                <w:rFonts w:ascii="仿宋_GB2312" w:eastAsia="仿宋_GB2312" w:hAnsi="仿宋_GB2312" w:cs="仿宋_GB2312"/>
              </w:rPr>
            </w:pPr>
            <w:r w:rsidRPr="005B3B8F">
              <w:rPr>
                <w:rFonts w:ascii="仿宋_GB2312" w:eastAsia="仿宋_GB2312" w:hAnsi="仿宋_GB2312" w:cs="仿宋_GB2312" w:hint="eastAsia"/>
              </w:rPr>
              <w:t>9</w:t>
            </w:r>
            <w:r w:rsidR="005B3B8F" w:rsidRPr="005B3B8F">
              <w:rPr>
                <w:rFonts w:ascii="仿宋_GB2312" w:eastAsia="仿宋_GB2312" w:hAnsi="仿宋_GB2312" w:cs="仿宋_GB2312" w:hint="eastAsia"/>
              </w:rPr>
              <w:t>.是否落实对机构全体教职员工进行疫情防控方案、制度、个人防护与消毒知识技能培训，如：学习《传染病防治法》、《突发公共卫生事件应急管理条例》以及自治区新冠肺炎疫情防控工作领导小组下发的有关文件等。</w:t>
            </w:r>
          </w:p>
        </w:tc>
        <w:tc>
          <w:tcPr>
            <w:tcW w:w="2467" w:type="dxa"/>
            <w:vAlign w:val="center"/>
          </w:tcPr>
          <w:p w:rsidR="00584781" w:rsidRDefault="00584781" w:rsidP="005B3B8F"/>
        </w:tc>
      </w:tr>
      <w:tr w:rsidR="00584781" w:rsidTr="005B3B8F">
        <w:trPr>
          <w:trHeight w:val="403"/>
        </w:trPr>
        <w:tc>
          <w:tcPr>
            <w:tcW w:w="1183" w:type="dxa"/>
            <w:vMerge/>
          </w:tcPr>
          <w:p w:rsidR="00584781" w:rsidRDefault="00584781" w:rsidP="005B3B8F"/>
        </w:tc>
        <w:tc>
          <w:tcPr>
            <w:tcW w:w="10450" w:type="dxa"/>
            <w:vAlign w:val="center"/>
          </w:tcPr>
          <w:p w:rsidR="00584781" w:rsidRPr="005B3B8F" w:rsidRDefault="00447CEC" w:rsidP="005B3B8F">
            <w:pPr>
              <w:jc w:val="left"/>
              <w:rPr>
                <w:rFonts w:ascii="仿宋_GB2312" w:eastAsia="仿宋_GB2312" w:hAnsi="仿宋_GB2312" w:cs="仿宋_GB2312"/>
              </w:rPr>
            </w:pPr>
            <w:r w:rsidRPr="005B3B8F"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="005B3B8F" w:rsidRPr="005B3B8F">
              <w:rPr>
                <w:rFonts w:ascii="仿宋_GB2312" w:eastAsia="仿宋_GB2312" w:hAnsi="仿宋_GB2312" w:cs="仿宋_GB2312" w:hint="eastAsia"/>
                <w:szCs w:val="21"/>
              </w:rPr>
              <w:t>.是否已组织开展防治新冠肺炎的应急预案演练，并将相关材料存档备案。</w:t>
            </w:r>
          </w:p>
        </w:tc>
        <w:tc>
          <w:tcPr>
            <w:tcW w:w="2467" w:type="dxa"/>
          </w:tcPr>
          <w:p w:rsidR="00584781" w:rsidRDefault="00584781" w:rsidP="005B3B8F"/>
        </w:tc>
      </w:tr>
      <w:tr w:rsidR="00584781" w:rsidTr="005B3B8F">
        <w:trPr>
          <w:trHeight w:val="660"/>
        </w:trPr>
        <w:tc>
          <w:tcPr>
            <w:tcW w:w="1183" w:type="dxa"/>
            <w:vMerge w:val="restart"/>
            <w:vAlign w:val="center"/>
          </w:tcPr>
          <w:p w:rsidR="00584781" w:rsidRPr="005B3B8F" w:rsidRDefault="005B3B8F" w:rsidP="005B3B8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B3B8F">
              <w:rPr>
                <w:rFonts w:ascii="仿宋_GB2312" w:eastAsia="仿宋_GB2312" w:hAnsi="仿宋_GB2312" w:cs="仿宋_GB2312" w:hint="eastAsia"/>
                <w:sz w:val="24"/>
              </w:rPr>
              <w:t>（五）</w:t>
            </w:r>
            <w:r w:rsidRPr="005B3B8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校园卫生清洁和预防性消毒</w:t>
            </w:r>
          </w:p>
          <w:p w:rsidR="00584781" w:rsidRPr="005B3B8F" w:rsidRDefault="00584781" w:rsidP="005B3B8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50" w:type="dxa"/>
            <w:vAlign w:val="center"/>
          </w:tcPr>
          <w:p w:rsidR="00584781" w:rsidRPr="005B3B8F" w:rsidRDefault="00447CEC" w:rsidP="005B3B8F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5B3B8F"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11</w:t>
            </w:r>
            <w:r w:rsidR="005B3B8F" w:rsidRPr="005B3B8F">
              <w:rPr>
                <w:rFonts w:ascii="仿宋_GB2312" w:eastAsia="仿宋_GB2312" w:hAnsi="仿宋_GB2312" w:cs="仿宋_GB2312" w:hint="eastAsia"/>
                <w:szCs w:val="21"/>
              </w:rPr>
              <w:t>.是否对机构内开展全面环境卫生清洁工作，重点做好灭鼠、</w:t>
            </w:r>
            <w:proofErr w:type="gramStart"/>
            <w:r w:rsidR="005B3B8F" w:rsidRPr="005B3B8F">
              <w:rPr>
                <w:rFonts w:ascii="仿宋_GB2312" w:eastAsia="仿宋_GB2312" w:hAnsi="仿宋_GB2312" w:cs="仿宋_GB2312" w:hint="eastAsia"/>
                <w:szCs w:val="21"/>
              </w:rPr>
              <w:t>灭蚊专项</w:t>
            </w:r>
            <w:proofErr w:type="gramEnd"/>
            <w:r w:rsidR="005B3B8F" w:rsidRPr="005B3B8F">
              <w:rPr>
                <w:rFonts w:ascii="仿宋_GB2312" w:eastAsia="仿宋_GB2312" w:hAnsi="仿宋_GB2312" w:cs="仿宋_GB2312" w:hint="eastAsia"/>
                <w:szCs w:val="21"/>
              </w:rPr>
              <w:t>行动。消除卫生死角，彻底清除各类病媒生物孳生地，且进行必要的消毒，每日不少于1次。</w:t>
            </w:r>
          </w:p>
        </w:tc>
        <w:tc>
          <w:tcPr>
            <w:tcW w:w="2467" w:type="dxa"/>
            <w:vAlign w:val="center"/>
          </w:tcPr>
          <w:p w:rsidR="00584781" w:rsidRDefault="00584781" w:rsidP="005B3B8F"/>
        </w:tc>
      </w:tr>
      <w:tr w:rsidR="00584781" w:rsidTr="005B3B8F">
        <w:trPr>
          <w:trHeight w:val="423"/>
        </w:trPr>
        <w:tc>
          <w:tcPr>
            <w:tcW w:w="1183" w:type="dxa"/>
            <w:vMerge/>
          </w:tcPr>
          <w:p w:rsidR="00584781" w:rsidRPr="005B3B8F" w:rsidRDefault="00584781" w:rsidP="005B3B8F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50" w:type="dxa"/>
            <w:vAlign w:val="center"/>
          </w:tcPr>
          <w:p w:rsidR="00584781" w:rsidRPr="005B3B8F" w:rsidRDefault="00447CEC" w:rsidP="005B3B8F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5B3B8F">
              <w:rPr>
                <w:rFonts w:ascii="仿宋_GB2312" w:eastAsia="仿宋_GB2312" w:hAnsi="仿宋_GB2312" w:cs="仿宋_GB2312" w:hint="eastAsia"/>
                <w:szCs w:val="21"/>
              </w:rPr>
              <w:t>12</w:t>
            </w:r>
            <w:r w:rsidR="005B3B8F" w:rsidRPr="005B3B8F">
              <w:rPr>
                <w:rFonts w:ascii="仿宋_GB2312" w:eastAsia="仿宋_GB2312" w:hAnsi="仿宋_GB2312" w:cs="仿宋_GB2312" w:hint="eastAsia"/>
                <w:szCs w:val="21"/>
              </w:rPr>
              <w:t>.是否重点针对教室、公共区域等场所按要求定期消毒并记录。对桌椅、门把手、水龙头、楼梯扶手、室内教学用具等高频接触表面保持每天至少 1 次。</w:t>
            </w:r>
          </w:p>
        </w:tc>
        <w:tc>
          <w:tcPr>
            <w:tcW w:w="2467" w:type="dxa"/>
          </w:tcPr>
          <w:p w:rsidR="00584781" w:rsidRDefault="00584781" w:rsidP="005B3B8F"/>
        </w:tc>
      </w:tr>
      <w:tr w:rsidR="00584781" w:rsidTr="005B3B8F">
        <w:trPr>
          <w:trHeight w:val="367"/>
        </w:trPr>
        <w:tc>
          <w:tcPr>
            <w:tcW w:w="1183" w:type="dxa"/>
            <w:vMerge/>
          </w:tcPr>
          <w:p w:rsidR="00584781" w:rsidRPr="005B3B8F" w:rsidRDefault="00584781" w:rsidP="005B3B8F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50" w:type="dxa"/>
            <w:vAlign w:val="center"/>
          </w:tcPr>
          <w:p w:rsidR="00584781" w:rsidRPr="005B3B8F" w:rsidRDefault="00447CEC" w:rsidP="005B3B8F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5B3B8F">
              <w:rPr>
                <w:rFonts w:ascii="仿宋_GB2312" w:eastAsia="仿宋_GB2312" w:hAnsi="仿宋_GB2312" w:cs="仿宋_GB2312" w:hint="eastAsia"/>
                <w:szCs w:val="21"/>
              </w:rPr>
              <w:t>13</w:t>
            </w:r>
            <w:r w:rsidR="005B3B8F" w:rsidRPr="005B3B8F">
              <w:rPr>
                <w:rFonts w:ascii="仿宋_GB2312" w:eastAsia="仿宋_GB2312" w:hAnsi="仿宋_GB2312" w:cs="仿宋_GB2312" w:hint="eastAsia"/>
                <w:szCs w:val="21"/>
              </w:rPr>
              <w:t>.教室室内场所是否每日自然通风不少于3次，每次不少于30分钟。疫情期间不使用空调等机械通风设施。</w:t>
            </w:r>
          </w:p>
        </w:tc>
        <w:tc>
          <w:tcPr>
            <w:tcW w:w="2467" w:type="dxa"/>
          </w:tcPr>
          <w:p w:rsidR="00584781" w:rsidRDefault="00584781" w:rsidP="005B3B8F"/>
        </w:tc>
      </w:tr>
      <w:tr w:rsidR="00584781" w:rsidTr="005B3B8F">
        <w:trPr>
          <w:trHeight w:val="317"/>
        </w:trPr>
        <w:tc>
          <w:tcPr>
            <w:tcW w:w="1183" w:type="dxa"/>
            <w:vMerge/>
          </w:tcPr>
          <w:p w:rsidR="00584781" w:rsidRPr="005B3B8F" w:rsidRDefault="00584781" w:rsidP="005B3B8F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50" w:type="dxa"/>
            <w:vAlign w:val="center"/>
          </w:tcPr>
          <w:p w:rsidR="00584781" w:rsidRPr="005B3B8F" w:rsidRDefault="00447CEC" w:rsidP="005B3B8F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5B3B8F">
              <w:rPr>
                <w:rFonts w:ascii="仿宋_GB2312" w:eastAsia="仿宋_GB2312" w:hAnsi="仿宋_GB2312" w:cs="仿宋_GB2312" w:hint="eastAsia"/>
                <w:szCs w:val="21"/>
              </w:rPr>
              <w:t>14</w:t>
            </w:r>
            <w:r w:rsidR="005B3B8F" w:rsidRPr="005B3B8F">
              <w:rPr>
                <w:rFonts w:ascii="仿宋_GB2312" w:eastAsia="仿宋_GB2312" w:hAnsi="仿宋_GB2312" w:cs="仿宋_GB2312" w:hint="eastAsia"/>
                <w:szCs w:val="21"/>
              </w:rPr>
              <w:t>.是否已按规范设置充足的洗手水龙头，配置洗手液或手消毒剂。</w:t>
            </w:r>
          </w:p>
        </w:tc>
        <w:tc>
          <w:tcPr>
            <w:tcW w:w="2467" w:type="dxa"/>
          </w:tcPr>
          <w:p w:rsidR="00584781" w:rsidRDefault="00584781" w:rsidP="005B3B8F"/>
        </w:tc>
      </w:tr>
      <w:tr w:rsidR="00584781" w:rsidTr="005B3B8F">
        <w:trPr>
          <w:trHeight w:val="598"/>
        </w:trPr>
        <w:tc>
          <w:tcPr>
            <w:tcW w:w="1183" w:type="dxa"/>
            <w:vMerge/>
          </w:tcPr>
          <w:p w:rsidR="00584781" w:rsidRPr="005B3B8F" w:rsidRDefault="00584781" w:rsidP="005B3B8F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50" w:type="dxa"/>
            <w:vAlign w:val="center"/>
          </w:tcPr>
          <w:p w:rsidR="00584781" w:rsidRPr="005B3B8F" w:rsidRDefault="00447CEC" w:rsidP="005B3B8F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5B3B8F">
              <w:rPr>
                <w:rFonts w:ascii="仿宋_GB2312" w:eastAsia="仿宋_GB2312" w:hAnsi="仿宋_GB2312" w:cs="仿宋_GB2312" w:hint="eastAsia"/>
                <w:szCs w:val="21"/>
              </w:rPr>
              <w:t>15</w:t>
            </w:r>
            <w:r w:rsidR="005B3B8F" w:rsidRPr="005B3B8F">
              <w:rPr>
                <w:rFonts w:ascii="仿宋_GB2312" w:eastAsia="仿宋_GB2312" w:hAnsi="仿宋_GB2312" w:cs="仿宋_GB2312" w:hint="eastAsia"/>
                <w:szCs w:val="21"/>
              </w:rPr>
              <w:t>.是否设置标识清楚的废弃口罩专用收集桶，每日清理，消毒后交由环卫部门统一收运处置；对垃圾池、下水道、厕所等场所及时清理，并按消毒规范要求拖拭或冲洗，每日至少消毒1次。</w:t>
            </w:r>
          </w:p>
        </w:tc>
        <w:tc>
          <w:tcPr>
            <w:tcW w:w="2467" w:type="dxa"/>
          </w:tcPr>
          <w:p w:rsidR="00584781" w:rsidRDefault="00584781" w:rsidP="005B3B8F"/>
        </w:tc>
      </w:tr>
      <w:tr w:rsidR="00584781" w:rsidTr="005B3B8F">
        <w:trPr>
          <w:trHeight w:val="322"/>
        </w:trPr>
        <w:tc>
          <w:tcPr>
            <w:tcW w:w="1183" w:type="dxa"/>
            <w:vMerge w:val="restart"/>
            <w:vAlign w:val="center"/>
          </w:tcPr>
          <w:p w:rsidR="00584781" w:rsidRPr="005B3B8F" w:rsidRDefault="005B3B8F" w:rsidP="000B55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B3B8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</w:t>
            </w:r>
            <w:r w:rsidR="000B55A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六</w:t>
            </w:r>
            <w:r w:rsidRPr="005B3B8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  <w:r w:rsidR="00447CEC" w:rsidRPr="005B3B8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物资配备</w:t>
            </w:r>
          </w:p>
        </w:tc>
        <w:tc>
          <w:tcPr>
            <w:tcW w:w="10450" w:type="dxa"/>
            <w:vAlign w:val="center"/>
          </w:tcPr>
          <w:p w:rsidR="00584781" w:rsidRPr="005B3B8F" w:rsidRDefault="000B55AB" w:rsidP="005B3B8F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</w:t>
            </w:r>
            <w:r w:rsidR="005B3B8F" w:rsidRPr="005B3B8F"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 w:rsidR="00447CEC" w:rsidRPr="005B3B8F">
              <w:rPr>
                <w:rFonts w:ascii="仿宋_GB2312" w:eastAsia="仿宋_GB2312" w:hAnsi="仿宋_GB2312" w:cs="仿宋_GB2312" w:hint="eastAsia"/>
                <w:szCs w:val="21"/>
              </w:rPr>
              <w:t>物资配备是否符合标准、消毒物品是否有专人管理、84消毒液与酒精存放间隔是否在1米以上</w:t>
            </w:r>
          </w:p>
        </w:tc>
        <w:tc>
          <w:tcPr>
            <w:tcW w:w="2467" w:type="dxa"/>
          </w:tcPr>
          <w:p w:rsidR="00584781" w:rsidRDefault="00584781" w:rsidP="005B3B8F"/>
        </w:tc>
      </w:tr>
      <w:tr w:rsidR="00584781" w:rsidTr="005B3B8F">
        <w:trPr>
          <w:trHeight w:val="369"/>
        </w:trPr>
        <w:tc>
          <w:tcPr>
            <w:tcW w:w="1183" w:type="dxa"/>
            <w:vMerge/>
          </w:tcPr>
          <w:p w:rsidR="00584781" w:rsidRPr="005B3B8F" w:rsidRDefault="00584781" w:rsidP="005B3B8F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50" w:type="dxa"/>
            <w:vAlign w:val="center"/>
          </w:tcPr>
          <w:p w:rsidR="00584781" w:rsidRPr="005B3B8F" w:rsidRDefault="000B55AB" w:rsidP="005B3B8F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17</w:t>
            </w:r>
            <w:r w:rsidR="005B3B8F" w:rsidRPr="005B3B8F">
              <w:rPr>
                <w:rFonts w:ascii="仿宋_GB2312" w:eastAsia="仿宋_GB2312" w:hAnsi="仿宋_GB2312" w:cs="仿宋_GB2312" w:hint="eastAsia"/>
                <w:szCs w:val="21"/>
              </w:rPr>
              <w:t>.是否合理设置临时隔离场所，且位置相对独立，不得设在紧靠教室以及学生易到达的场所，采光和通风良好，不得与其他室内区域有空气流通，隔离室内最好有单独使用的卫生间和洗手设施，配备消毒用品、体温计、口罩，所有设施设备数量满足机构隔离观察人员需求。</w:t>
            </w:r>
          </w:p>
        </w:tc>
        <w:tc>
          <w:tcPr>
            <w:tcW w:w="2467" w:type="dxa"/>
          </w:tcPr>
          <w:p w:rsidR="00584781" w:rsidRDefault="00584781" w:rsidP="005B3B8F"/>
        </w:tc>
      </w:tr>
      <w:tr w:rsidR="00584781" w:rsidTr="005B3B8F">
        <w:trPr>
          <w:trHeight w:val="600"/>
        </w:trPr>
        <w:tc>
          <w:tcPr>
            <w:tcW w:w="1183" w:type="dxa"/>
            <w:vAlign w:val="center"/>
          </w:tcPr>
          <w:p w:rsidR="00584781" w:rsidRPr="005B3B8F" w:rsidRDefault="005B3B8F" w:rsidP="000B55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B3B8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</w:t>
            </w:r>
            <w:r w:rsidR="000B55A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七</w:t>
            </w:r>
            <w:r w:rsidRPr="005B3B8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）校园及</w:t>
            </w:r>
            <w:r w:rsidRPr="005B3B8F">
              <w:rPr>
                <w:rFonts w:ascii="仿宋_GB2312" w:eastAsia="仿宋_GB2312" w:hAnsi="仿宋_GB2312" w:cs="仿宋_GB2312" w:hint="eastAsia"/>
                <w:sz w:val="24"/>
              </w:rPr>
              <w:t>人员出入管控</w:t>
            </w:r>
          </w:p>
        </w:tc>
        <w:tc>
          <w:tcPr>
            <w:tcW w:w="10450" w:type="dxa"/>
            <w:vAlign w:val="center"/>
          </w:tcPr>
          <w:p w:rsidR="00584781" w:rsidRPr="005B3B8F" w:rsidRDefault="000B55AB" w:rsidP="005B3B8F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18</w:t>
            </w:r>
            <w:r w:rsidR="005B3B8F" w:rsidRPr="005B3B8F">
              <w:rPr>
                <w:rFonts w:ascii="仿宋_GB2312" w:eastAsia="仿宋_GB2312" w:hAnsi="仿宋_GB2312" w:cs="仿宋_GB2312" w:hint="eastAsia"/>
                <w:szCs w:val="21"/>
              </w:rPr>
              <w:t>.是否加强出入机构人员的管控，并在机构设置体温检测点，师生员工进入机构除核验身份外，还需进行体温检测，做好进出人员登记工作，无关人员不得进入</w:t>
            </w:r>
          </w:p>
        </w:tc>
        <w:tc>
          <w:tcPr>
            <w:tcW w:w="2467" w:type="dxa"/>
          </w:tcPr>
          <w:p w:rsidR="00584781" w:rsidRDefault="00584781" w:rsidP="005B3B8F"/>
        </w:tc>
      </w:tr>
      <w:tr w:rsidR="00584781" w:rsidTr="005B3B8F">
        <w:tc>
          <w:tcPr>
            <w:tcW w:w="1183" w:type="dxa"/>
            <w:vAlign w:val="center"/>
          </w:tcPr>
          <w:p w:rsidR="00584781" w:rsidRPr="005B3B8F" w:rsidRDefault="005B3B8F" w:rsidP="000B55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B3B8F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="000B55AB">
              <w:rPr>
                <w:rFonts w:ascii="仿宋_GB2312" w:eastAsia="仿宋_GB2312" w:hAnsi="仿宋_GB2312" w:cs="仿宋_GB2312" w:hint="eastAsia"/>
                <w:sz w:val="24"/>
              </w:rPr>
              <w:t>八</w:t>
            </w:r>
            <w:r w:rsidRPr="005B3B8F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 w:rsidRPr="005B3B8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宣传教育引导</w:t>
            </w:r>
          </w:p>
        </w:tc>
        <w:tc>
          <w:tcPr>
            <w:tcW w:w="10450" w:type="dxa"/>
            <w:vAlign w:val="center"/>
          </w:tcPr>
          <w:p w:rsidR="00584781" w:rsidRPr="005B3B8F" w:rsidRDefault="000B55AB" w:rsidP="005B3B8F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</w:t>
            </w:r>
            <w:r w:rsidR="005B3B8F" w:rsidRPr="005B3B8F"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 w:rsidR="00447CEC" w:rsidRPr="005B3B8F">
              <w:rPr>
                <w:rFonts w:ascii="Times New Roman" w:eastAsia="仿宋_GB2312" w:hAnsi="Times New Roman" w:hint="eastAsia"/>
                <w:szCs w:val="21"/>
              </w:rPr>
              <w:t>是否在</w:t>
            </w:r>
            <w:r w:rsidR="00447CEC" w:rsidRPr="005B3B8F">
              <w:rPr>
                <w:rFonts w:ascii="Times New Roman" w:eastAsia="仿宋_GB2312" w:hAnsi="Times New Roman"/>
                <w:szCs w:val="21"/>
              </w:rPr>
              <w:t>显著位置设置疫情防控知识宣</w:t>
            </w:r>
            <w:r w:rsidR="00447CEC" w:rsidRPr="005B3B8F">
              <w:rPr>
                <w:rFonts w:ascii="Times New Roman" w:eastAsia="仿宋_GB2312" w:hAnsi="Times New Roman" w:hint="eastAsia"/>
                <w:szCs w:val="21"/>
              </w:rPr>
              <w:t>栏，进行防控知识宣传和指导，</w:t>
            </w:r>
            <w:r w:rsidR="00447CEC" w:rsidRPr="005B3B8F">
              <w:rPr>
                <w:rFonts w:ascii="Times New Roman" w:eastAsia="仿宋_GB2312" w:hAnsi="Times New Roman"/>
                <w:szCs w:val="21"/>
              </w:rPr>
              <w:t>提升师生员工疫情防控意识。</w:t>
            </w:r>
          </w:p>
        </w:tc>
        <w:tc>
          <w:tcPr>
            <w:tcW w:w="2467" w:type="dxa"/>
            <w:vAlign w:val="center"/>
          </w:tcPr>
          <w:p w:rsidR="00584781" w:rsidRDefault="00584781" w:rsidP="005B3B8F"/>
        </w:tc>
      </w:tr>
      <w:tr w:rsidR="00584781" w:rsidTr="005B3B8F">
        <w:trPr>
          <w:trHeight w:val="90"/>
        </w:trPr>
        <w:tc>
          <w:tcPr>
            <w:tcW w:w="1183" w:type="dxa"/>
            <w:vAlign w:val="center"/>
          </w:tcPr>
          <w:p w:rsidR="00584781" w:rsidRPr="000B55AB" w:rsidRDefault="005B3B8F" w:rsidP="000B55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 w:rsidRPr="005B3B8F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="000B55AB">
              <w:rPr>
                <w:rFonts w:ascii="仿宋_GB2312" w:eastAsia="仿宋_GB2312" w:hAnsi="仿宋_GB2312" w:cs="仿宋_GB2312" w:hint="eastAsia"/>
                <w:sz w:val="24"/>
              </w:rPr>
              <w:t>九</w:t>
            </w:r>
            <w:r w:rsidRPr="005B3B8F">
              <w:rPr>
                <w:rFonts w:ascii="仿宋_GB2312" w:eastAsia="仿宋_GB2312" w:hAnsi="仿宋_GB2312" w:cs="仿宋_GB2312" w:hint="eastAsia"/>
                <w:sz w:val="24"/>
              </w:rPr>
              <w:t>）消防安全</w:t>
            </w:r>
          </w:p>
        </w:tc>
        <w:tc>
          <w:tcPr>
            <w:tcW w:w="10450" w:type="dxa"/>
            <w:vAlign w:val="center"/>
          </w:tcPr>
          <w:p w:rsidR="00584781" w:rsidRPr="005B3B8F" w:rsidRDefault="000B55AB" w:rsidP="005B3B8F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</w:t>
            </w:r>
            <w:r w:rsidR="005B3B8F" w:rsidRPr="005B3B8F">
              <w:rPr>
                <w:rFonts w:ascii="仿宋_GB2312" w:eastAsia="仿宋_GB2312" w:hAnsi="仿宋_GB2312" w:cs="仿宋_GB2312" w:hint="eastAsia"/>
                <w:szCs w:val="21"/>
              </w:rPr>
              <w:t>.重点检查机构的逃生疏散通道是否畅通，疏散指示标志及疏散示意图是否完整清晰（重点包括：柳安委办〔2019〕26号文中提到的10个方面风险隐患）。</w:t>
            </w:r>
          </w:p>
        </w:tc>
        <w:tc>
          <w:tcPr>
            <w:tcW w:w="2467" w:type="dxa"/>
          </w:tcPr>
          <w:p w:rsidR="00584781" w:rsidRDefault="00584781" w:rsidP="005B3B8F"/>
        </w:tc>
      </w:tr>
      <w:tr w:rsidR="008263BC" w:rsidTr="005B3B8F">
        <w:trPr>
          <w:trHeight w:val="1112"/>
        </w:trPr>
        <w:tc>
          <w:tcPr>
            <w:tcW w:w="14100" w:type="dxa"/>
            <w:gridSpan w:val="3"/>
            <w:vAlign w:val="center"/>
          </w:tcPr>
          <w:p w:rsidR="008263BC" w:rsidRPr="000B55AB" w:rsidRDefault="000B55AB" w:rsidP="000B55AB">
            <w:pPr>
              <w:adjustRightInd w:val="0"/>
              <w:snapToGrid w:val="0"/>
              <w:spacing w:line="560" w:lineRule="exact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检查意见：是否同意该机构</w:t>
            </w:r>
            <w:r w:rsidRPr="000B55AB">
              <w:rPr>
                <w:rFonts w:ascii="仿宋_GB2312" w:eastAsia="仿宋_GB2312" w:hAnsi="仿宋_GB2312" w:cs="仿宋_GB2312" w:hint="eastAsia"/>
                <w:szCs w:val="21"/>
              </w:rPr>
              <w:t>恢复职业技能培训鉴定工作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？</w:t>
            </w:r>
            <w:r>
              <w:rPr>
                <w:rFonts w:ascii="方正小标宋简体" w:eastAsia="方正小标宋简体" w:hint="eastAsia"/>
                <w:sz w:val="44"/>
                <w:szCs w:val="44"/>
              </w:rPr>
              <w:t xml:space="preserve">   </w:t>
            </w:r>
            <w:r w:rsidR="008263BC" w:rsidRPr="005B3B8F">
              <w:rPr>
                <w:rFonts w:ascii="仿宋_GB2312" w:eastAsia="仿宋_GB2312" w:hAnsi="仿宋_GB2312" w:cs="仿宋_GB2312" w:hint="eastAsia"/>
                <w:szCs w:val="21"/>
              </w:rPr>
              <w:t>（  ）同意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；</w:t>
            </w:r>
            <w:r w:rsidR="008263BC" w:rsidRPr="005B3B8F">
              <w:rPr>
                <w:rFonts w:ascii="仿宋_GB2312" w:eastAsia="仿宋_GB2312" w:hAnsi="仿宋_GB2312" w:cs="仿宋_GB2312" w:hint="eastAsia"/>
                <w:szCs w:val="21"/>
              </w:rPr>
              <w:t>（ ）不同意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，（列明整改事项）</w:t>
            </w:r>
            <w:r w:rsidRPr="000B55AB">
              <w:rPr>
                <w:rFonts w:ascii="方正小标宋简体" w:eastAsia="方正小标宋简体"/>
                <w:sz w:val="44"/>
                <w:szCs w:val="44"/>
              </w:rPr>
              <w:t xml:space="preserve"> </w:t>
            </w:r>
          </w:p>
        </w:tc>
      </w:tr>
    </w:tbl>
    <w:p w:rsidR="008263BC" w:rsidRDefault="008263BC">
      <w:pPr>
        <w:ind w:leftChars="-95" w:left="-199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备注：1.检查表格一式两份，</w:t>
      </w:r>
      <w:r w:rsidR="000B55AB">
        <w:rPr>
          <w:rFonts w:ascii="仿宋_GB2312" w:eastAsia="仿宋_GB2312" w:hint="eastAsia"/>
          <w:sz w:val="24"/>
        </w:rPr>
        <w:t>检查人和机构负责人均需签字。检查单位留存一份，机构留存一份，检查合格后此表视为</w:t>
      </w:r>
      <w:r w:rsidR="000B55AB">
        <w:rPr>
          <w:rFonts w:ascii="仿宋_GB2312" w:eastAsia="仿宋_GB2312" w:hAnsi="仿宋_GB2312" w:cs="仿宋_GB2312" w:hint="eastAsia"/>
          <w:szCs w:val="21"/>
        </w:rPr>
        <w:t>同意该机构</w:t>
      </w:r>
      <w:r w:rsidR="000B55AB" w:rsidRPr="000B55AB">
        <w:rPr>
          <w:rFonts w:ascii="仿宋_GB2312" w:eastAsia="仿宋_GB2312" w:hAnsi="仿宋_GB2312" w:cs="仿宋_GB2312" w:hint="eastAsia"/>
          <w:szCs w:val="21"/>
        </w:rPr>
        <w:t>恢复职业技能培训鉴定工作</w:t>
      </w:r>
      <w:r w:rsidR="000B55AB">
        <w:rPr>
          <w:rFonts w:ascii="仿宋_GB2312" w:eastAsia="仿宋_GB2312" w:hint="eastAsia"/>
          <w:sz w:val="24"/>
        </w:rPr>
        <w:t>；</w:t>
      </w:r>
      <w:r>
        <w:rPr>
          <w:rFonts w:ascii="仿宋_GB2312" w:eastAsia="仿宋_GB2312" w:hint="eastAsia"/>
          <w:sz w:val="24"/>
        </w:rPr>
        <w:t>2.检查组人员至少2人。</w:t>
      </w:r>
    </w:p>
    <w:p w:rsidR="008263BC" w:rsidRPr="008263BC" w:rsidRDefault="008263BC">
      <w:pPr>
        <w:ind w:leftChars="-95" w:left="-199"/>
        <w:rPr>
          <w:rFonts w:ascii="仿宋_GB2312" w:eastAsia="仿宋_GB2312"/>
          <w:sz w:val="24"/>
        </w:rPr>
      </w:pPr>
    </w:p>
    <w:p w:rsidR="00584781" w:rsidRDefault="005B3B8F">
      <w:pPr>
        <w:ind w:leftChars="-95" w:left="-19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4"/>
        </w:rPr>
        <w:t xml:space="preserve">检查人（签字）： </w:t>
      </w:r>
      <w:bookmarkStart w:id="0" w:name="_GoBack"/>
      <w:bookmarkEnd w:id="0"/>
      <w:r w:rsidR="008263BC">
        <w:rPr>
          <w:rFonts w:ascii="仿宋_GB2312" w:eastAsia="仿宋_GB2312" w:hint="eastAsia"/>
          <w:sz w:val="24"/>
        </w:rPr>
        <w:t xml:space="preserve">                                   机构负责人（签字）：</w:t>
      </w:r>
    </w:p>
    <w:sectPr w:rsidR="00584781" w:rsidSect="00584781">
      <w:footerReference w:type="default" r:id="rId7"/>
      <w:pgSz w:w="16838" w:h="11906" w:orient="landscape"/>
      <w:pgMar w:top="1417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FF4" w:rsidRDefault="00FC4FF4" w:rsidP="00584781">
      <w:r>
        <w:separator/>
      </w:r>
    </w:p>
  </w:endnote>
  <w:endnote w:type="continuationSeparator" w:id="0">
    <w:p w:rsidR="00FC4FF4" w:rsidRDefault="00FC4FF4" w:rsidP="00584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781" w:rsidRDefault="00EC2D09">
    <w:pPr>
      <w:pStyle w:val="a4"/>
      <w:jc w:val="center"/>
    </w:pPr>
    <w:r>
      <w:fldChar w:fldCharType="begin"/>
    </w:r>
    <w:r w:rsidR="005B3B8F">
      <w:instrText xml:space="preserve"> PAGE   \* MERGEFORMAT </w:instrText>
    </w:r>
    <w:r>
      <w:fldChar w:fldCharType="separate"/>
    </w:r>
    <w:r w:rsidR="000B55AB" w:rsidRPr="000B55AB">
      <w:rPr>
        <w:noProof/>
        <w:lang w:val="zh-CN"/>
      </w:rPr>
      <w:t>2</w:t>
    </w:r>
    <w:r>
      <w:fldChar w:fldCharType="end"/>
    </w:r>
  </w:p>
  <w:p w:rsidR="00584781" w:rsidRDefault="0058478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FF4" w:rsidRDefault="00FC4FF4" w:rsidP="00584781">
      <w:r>
        <w:separator/>
      </w:r>
    </w:p>
  </w:footnote>
  <w:footnote w:type="continuationSeparator" w:id="0">
    <w:p w:rsidR="00FC4FF4" w:rsidRDefault="00FC4FF4" w:rsidP="005847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FB77CD1"/>
    <w:rsid w:val="000B55AB"/>
    <w:rsid w:val="00123B33"/>
    <w:rsid w:val="003421B7"/>
    <w:rsid w:val="00447CEC"/>
    <w:rsid w:val="00457753"/>
    <w:rsid w:val="00537ADC"/>
    <w:rsid w:val="00584781"/>
    <w:rsid w:val="005B3B8F"/>
    <w:rsid w:val="006A6C36"/>
    <w:rsid w:val="0079777C"/>
    <w:rsid w:val="007C625D"/>
    <w:rsid w:val="008263BC"/>
    <w:rsid w:val="008E3BB0"/>
    <w:rsid w:val="00A578B0"/>
    <w:rsid w:val="00C57698"/>
    <w:rsid w:val="00CF0CD1"/>
    <w:rsid w:val="00DE387C"/>
    <w:rsid w:val="00EC2D09"/>
    <w:rsid w:val="00FC4FF4"/>
    <w:rsid w:val="0226279D"/>
    <w:rsid w:val="025E4F1B"/>
    <w:rsid w:val="02AC5284"/>
    <w:rsid w:val="02CC78E5"/>
    <w:rsid w:val="04220055"/>
    <w:rsid w:val="049664A8"/>
    <w:rsid w:val="0530226E"/>
    <w:rsid w:val="05F41D44"/>
    <w:rsid w:val="06763300"/>
    <w:rsid w:val="07A86C01"/>
    <w:rsid w:val="0CDA6A00"/>
    <w:rsid w:val="0E715848"/>
    <w:rsid w:val="0FCF174C"/>
    <w:rsid w:val="0FF93388"/>
    <w:rsid w:val="111458B8"/>
    <w:rsid w:val="11163736"/>
    <w:rsid w:val="11541A3D"/>
    <w:rsid w:val="12A03EF7"/>
    <w:rsid w:val="13FE53C7"/>
    <w:rsid w:val="14A81211"/>
    <w:rsid w:val="178F76F1"/>
    <w:rsid w:val="1BB45A97"/>
    <w:rsid w:val="1D4B3737"/>
    <w:rsid w:val="1E21682D"/>
    <w:rsid w:val="1F8C1423"/>
    <w:rsid w:val="214C55E1"/>
    <w:rsid w:val="21632C13"/>
    <w:rsid w:val="21684540"/>
    <w:rsid w:val="21ED7FAB"/>
    <w:rsid w:val="21EF7A6C"/>
    <w:rsid w:val="22754C96"/>
    <w:rsid w:val="23040192"/>
    <w:rsid w:val="2570408F"/>
    <w:rsid w:val="257E7FA5"/>
    <w:rsid w:val="26E83416"/>
    <w:rsid w:val="2779786A"/>
    <w:rsid w:val="2838401C"/>
    <w:rsid w:val="28457D92"/>
    <w:rsid w:val="2D056A1B"/>
    <w:rsid w:val="2FB77CD1"/>
    <w:rsid w:val="31F46ED5"/>
    <w:rsid w:val="32740B52"/>
    <w:rsid w:val="333B1AAA"/>
    <w:rsid w:val="358529A3"/>
    <w:rsid w:val="36006778"/>
    <w:rsid w:val="374F1757"/>
    <w:rsid w:val="39F8042A"/>
    <w:rsid w:val="3A036D85"/>
    <w:rsid w:val="3D7A1476"/>
    <w:rsid w:val="3D8C6ECF"/>
    <w:rsid w:val="3F9B37B4"/>
    <w:rsid w:val="42A91756"/>
    <w:rsid w:val="4478153F"/>
    <w:rsid w:val="44EF439F"/>
    <w:rsid w:val="46FD19E7"/>
    <w:rsid w:val="484D2718"/>
    <w:rsid w:val="49863C83"/>
    <w:rsid w:val="4AA22F19"/>
    <w:rsid w:val="4CDA3F34"/>
    <w:rsid w:val="4F832064"/>
    <w:rsid w:val="50F735F7"/>
    <w:rsid w:val="516E74CA"/>
    <w:rsid w:val="57B7590A"/>
    <w:rsid w:val="585F5B13"/>
    <w:rsid w:val="5D57695D"/>
    <w:rsid w:val="5E2959AA"/>
    <w:rsid w:val="5F944399"/>
    <w:rsid w:val="6347362E"/>
    <w:rsid w:val="63A46FC9"/>
    <w:rsid w:val="64A47674"/>
    <w:rsid w:val="66314A97"/>
    <w:rsid w:val="6BF95597"/>
    <w:rsid w:val="6CE91EF7"/>
    <w:rsid w:val="6EA54661"/>
    <w:rsid w:val="6FAE3F91"/>
    <w:rsid w:val="72BB1731"/>
    <w:rsid w:val="736F4C83"/>
    <w:rsid w:val="73A767EF"/>
    <w:rsid w:val="74A61C72"/>
    <w:rsid w:val="75772BFA"/>
    <w:rsid w:val="75ED158E"/>
    <w:rsid w:val="770E7413"/>
    <w:rsid w:val="7992540B"/>
    <w:rsid w:val="7AD71BCE"/>
    <w:rsid w:val="7B105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84781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584781"/>
    <w:pPr>
      <w:spacing w:line="320" w:lineRule="exact"/>
      <w:jc w:val="center"/>
    </w:pPr>
    <w:rPr>
      <w:rFonts w:ascii="Times New Roman" w:hAnsi="Times New Roman"/>
    </w:rPr>
  </w:style>
  <w:style w:type="paragraph" w:styleId="a4">
    <w:name w:val="footer"/>
    <w:basedOn w:val="a"/>
    <w:uiPriority w:val="99"/>
    <w:unhideWhenUsed/>
    <w:qFormat/>
    <w:rsid w:val="0058478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table" w:styleId="a5">
    <w:name w:val="Table Grid"/>
    <w:basedOn w:val="a2"/>
    <w:qFormat/>
    <w:rsid w:val="0058478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1"/>
    <w:uiPriority w:val="99"/>
    <w:qFormat/>
    <w:rsid w:val="00584781"/>
    <w:rPr>
      <w:rFonts w:cs="Times New Roman"/>
    </w:rPr>
  </w:style>
  <w:style w:type="paragraph" w:styleId="a7">
    <w:name w:val="header"/>
    <w:basedOn w:val="a"/>
    <w:link w:val="Char"/>
    <w:rsid w:val="000B5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0B55AB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城中区教育系统2020年春季学期开学工作准备情况登记表(网格管理员使用）</dc:title>
  <dc:creator>米帘</dc:creator>
  <cp:lastModifiedBy>安萍</cp:lastModifiedBy>
  <cp:revision>10</cp:revision>
  <cp:lastPrinted>2020-03-25T10:00:00Z</cp:lastPrinted>
  <dcterms:created xsi:type="dcterms:W3CDTF">2020-03-05T09:55:00Z</dcterms:created>
  <dcterms:modified xsi:type="dcterms:W3CDTF">2020-05-25T08:23:00Z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2052-11.1.0.9587</vt:lpwstr>
  </property>
</Properties>
</file>