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《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关于申报柳州市工业领域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企业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领军人才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（团队）、企业新进博士后人才生活补助的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通知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》政策解读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为深入贯彻落实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《中共柳州市委员会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柳州市人民政府</w:t>
      </w:r>
      <w:bookmarkStart w:id="2" w:name="_GoBack"/>
      <w:bookmarkEnd w:id="2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印发〈柳州市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关于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加强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人才支撑推动高质量构建现代化工业体系的若干措施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〉的通知》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（柳发〔20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以下简称《若干措施》），做好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工业领域企业领军人才（团队）和企业新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进博士后人才生活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补助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申报工作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，现对《</w:t>
      </w:r>
      <w:bookmarkStart w:id="0" w:name="OLE_LINK1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关于申报柳州市工业领域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领军人才（团队）、企业新进博士后人才生活补助的通知</w:t>
      </w:r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》（以下简称《通知》）的有关规定解释如下：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u w:val="none"/>
          <w:lang w:eastAsia="zh-CN"/>
        </w:rPr>
        <w:t>一、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u w:val="none"/>
          <w:lang w:eastAsia="zh-CN"/>
        </w:rPr>
        <w:t>工业领域企业领军人才（团队）生活补助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（一）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的补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范围是什么？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黑体"/>
          <w:b w:val="0"/>
          <w:bCs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在柳创办企业或转化科技创新成果的工业领域企业领军人才（团队）。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（二）申请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的条件是什么？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2025年4月29日起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</w:rPr>
        <w:t>首次来柳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创新创业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或转化科技创新成果的工业领域企业领军人才、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</w:rPr>
        <w:t>经认定为我市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A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</w:rPr>
        <w:t>类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B类、C类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</w:rPr>
        <w:t>人才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以及其团队的核心成员（不超过3人）。团队的核心成员须在柳参加社会保险（不含以灵活就业方式参保缴费）。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2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（三）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的补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标准是什么？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rightChars="0" w:firstLine="656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A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</w:rPr>
        <w:t>类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B类、C类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工业领域领军人才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val="en-US" w:eastAsia="zh-CN"/>
        </w:rPr>
        <w:t>分别给予每人每月8000元、6000元和4000元生活补助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val="en-US" w:eastAsia="zh-CN"/>
        </w:rPr>
        <w:t>对其团队核心成员（不超过3人）分别给予每人每月4000元、3000元和2000元生活补助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eastAsia="zh-CN"/>
        </w:rPr>
        <w:t>补助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</w:rPr>
        <w:t>期限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（四）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工业领域企业领军人才（团队）生活补助中“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补助期限1年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”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如何界定？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工业领域企业领军人才（团队）在柳创办企业或转化科技创新成果后进行申报，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通过人才分类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认定之日起一年内。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五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）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如何申报？申报程序是什么？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Chars="0" w:right="0" w:rightChars="0"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工业领域企业领军人才（团队）生活补助申请采取“免申即办”的方式进行。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textAlignment w:val="auto"/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1.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人才在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eastAsia" w:eastAsia="仿宋_GB2312" w:cs="仿宋_GB2312"/>
          <w:color w:val="auto"/>
          <w:sz w:val="32"/>
          <w:szCs w:val="32"/>
          <w:highlight w:val="none"/>
        </w:rPr>
        <w:t>智慧人才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eastAsia" w:eastAsia="仿宋_GB2312" w:cs="仿宋_GB2312"/>
          <w:color w:val="auto"/>
          <w:sz w:val="32"/>
          <w:szCs w:val="32"/>
          <w:highlight w:val="none"/>
        </w:rPr>
        <w:t>服务平台上的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eastAsia="仿宋_GB2312" w:cs="仿宋_GB2312"/>
          <w:color w:val="auto"/>
          <w:sz w:val="32"/>
          <w:szCs w:val="32"/>
          <w:highlight w:val="none"/>
        </w:rPr>
        <w:t>人才认定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eastAsia="仿宋_GB2312" w:cs="仿宋_GB2312"/>
          <w:color w:val="auto"/>
          <w:sz w:val="32"/>
          <w:szCs w:val="32"/>
          <w:highlight w:val="none"/>
        </w:rPr>
        <w:t>—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eastAsia="仿宋_GB2312" w:cs="仿宋_GB2312"/>
          <w:color w:val="auto"/>
          <w:sz w:val="32"/>
          <w:szCs w:val="32"/>
          <w:highlight w:val="none"/>
        </w:rPr>
        <w:t>在线认定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”完成人才分类认定并填报是否涉及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领军人才（团队）生活补助相关信息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仿宋_GB2312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2.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柳州市人才服务和人事培训考试中心（以下简称“市人才中心”）根据系统的认定结果，每季度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（1月、4月、7月、10月）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进行自动识别和统一申办。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3.申办信息将推送至用人单位核对，核对无误后推送至市人才中心审核。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4.经市人才中心审核，符合条件的</w:t>
      </w:r>
      <w:r>
        <w:rPr>
          <w:rFonts w:hint="eastAsia" w:ascii="Times New Roman" w:hAnsi="Times New Roman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予以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公示。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六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）申请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需要什么材料？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根据申报系统提示填写。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七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）什么时间可以申请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工业领域企业领军人才（团队）生活补助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申报常年受理，按季度审批，来柳工作参加社保满6个月后，进行第一次办理；经与用人单位核实，如6个月内出现离职，不发放生活补助；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如出现人才服务期内离职或者工作调动不在柳州市服务的（在柳服务6个月及以上），原用人单位及时上报市人才中心，按实际工作月数（每满1个月发放1个月的原则）申办生活补助。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八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）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工业领域企业领军人才（团队）生活补助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怎么发放？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</w:rPr>
        <w:t>审核结果经公示无异议后，由市人才中心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按相关流程拨付补助资金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</w:rPr>
        <w:t>。申请人须在收到拨付资金后5个工作日内将收款凭证提交至用人单位，用人单位须在收到收款凭证后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</w:rPr>
        <w:t>个工作日内将收款凭证提交至市人才中心指定邮箱。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九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）未满服务期离职的人才还可以享受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工业领域企业领军人才（团队）生活补助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吗？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人才服务期内离职、工作调动等不在柳州市服务的，用人单位应在人才正式离职之日起3个工作日内向所属审核部门书面报告；审核部门自收到书面报告之日起3个工作日内进行确认，并报市人才中心备案。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领军人才（团队）服务期内在市内变更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到适用《若干措施》单位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工作且连续参加社保的，可在新工作单位继续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享受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剩余部分的生活补助；如存在已办理但未发放的生活补助，可变更工作单位登记，并申请通过新工作单位发放生活补助。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 w:cs="仿宋_GB2312"/>
          <w:strike w:val="0"/>
          <w:dstrike w:val="0"/>
          <w:color w:val="auto"/>
          <w:spacing w:val="4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u w:val="none"/>
          <w:lang w:val="en-US" w:eastAsia="zh-CN" w:bidi="ar-SA"/>
        </w:rPr>
        <w:t>人才在服务期内离职且社保中断1个自然月以上，再次入职其他单位将不再发放剩余的生活补助。</w:t>
      </w:r>
      <w:r>
        <w:rPr>
          <w:rFonts w:hint="eastAsia" w:ascii="Times New Roman" w:hAnsi="Times New Roman" w:eastAsia="仿宋_GB2312" w:cs="仿宋_GB2312"/>
          <w:strike w:val="0"/>
          <w:dstrike w:val="0"/>
          <w:color w:val="auto"/>
          <w:spacing w:val="4"/>
          <w:kern w:val="0"/>
          <w:sz w:val="32"/>
          <w:szCs w:val="32"/>
          <w:highlight w:val="none"/>
          <w:u w:val="none"/>
          <w:lang w:val="en-US" w:eastAsia="zh-CN" w:bidi="ar-SA"/>
        </w:rPr>
        <w:t>C类及以上人才本人原在柳州市不适用《若干措施》的单位工作，变更到适用《若干措施》的单位工作，不享受人才生活补助政策；原在柳州市适用《若干措施》的单位工作，变更到不适用《若干措施》的单位工作，不再继续享受人才生活补助政策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十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）未满服务期离职的人员，已经领取的生活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补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需要退回吗？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不需要。人才服务期内离职或者工作调动不在柳州市服务的，已经发放的生活补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助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不再退回。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（十一）关于领军人才（团队）变更工作单位后哪些情形可继续享受生活补助？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领军人才在服务期内变更到适用《若干措施》单位工作的，可在新工作单位继续享受剩余部分的生活补助；团队核心成员变更到适用《若干措施》单位工作、且连续在柳参加社会保险并仍担任团队核心成员的，可按照变更后所属领军人才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团队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核心成员生活补助标准在新工作单位继续享受剩余月数的生活补助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累计补助期限不超过12个月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，其他情形不再继续享受该项生活补助；对已核定未拨付的生活补助，需做变更工作单位登记，并申请变更至新工作单位发放。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  <w:t>企业新进博士后人才生活补助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（一）企业新进博士后人才生活补助的补助范围、条件和标准是什么？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补助范围和条件：2025年4月29日起新进企业博士后科研工作站、博士后创新实践基地的重点工业领域博士后人才。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补助标准：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</w:rPr>
        <w:t>按在站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  <w:t>（基地）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</w:rPr>
        <w:t>实际工作时间，给予每人每月2000元生活补助，期限最长2年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从申请人进站（基地）之日起计发，以博士后人才进站备案证明或协议时间为准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（二）企业新进博士后人才生活补助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如何申报？申报程序是什么？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博士后人才生活补助采取线上办理的方式进行，申请人需事先在手机上安装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龙城市民云APP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，注册并实名认证后登录智慧人才服务平台办理。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申请人在智慧人才服务平台上提出申请，经用人单位初审并公示后报主管部门（</w:t>
      </w:r>
      <w:r>
        <w:rPr>
          <w:rFonts w:hint="eastAsia" w:ascii="Times New Roman" w:hAnsi="Times New Roman" w:eastAsia="仿宋_GB2312" w:cs="仿宋_GB2312"/>
          <w:color w:val="auto"/>
          <w:spacing w:val="0"/>
          <w:sz w:val="32"/>
          <w:highlight w:val="none"/>
        </w:rPr>
        <w:t>城区人力资源社会保障局</w:t>
      </w:r>
      <w:r>
        <w:rPr>
          <w:rFonts w:hint="eastAsia" w:ascii="Times New Roman" w:hAnsi="Times New Roman" w:eastAsia="仿宋_GB2312" w:cs="仿宋_GB2312"/>
          <w:color w:val="auto"/>
          <w:spacing w:val="0"/>
          <w:sz w:val="32"/>
          <w:highlight w:val="none"/>
          <w:lang w:eastAsia="zh-CN"/>
        </w:rPr>
        <w:t>、新区人力资源局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）审核；主管部门（</w:t>
      </w:r>
      <w:r>
        <w:rPr>
          <w:rFonts w:hint="eastAsia" w:ascii="Times New Roman" w:hAnsi="Times New Roman" w:eastAsia="仿宋_GB2312" w:cs="仿宋_GB2312"/>
          <w:color w:val="auto"/>
          <w:spacing w:val="0"/>
          <w:sz w:val="32"/>
          <w:highlight w:val="none"/>
        </w:rPr>
        <w:t>城区人力资源社会保障局</w:t>
      </w:r>
      <w:r>
        <w:rPr>
          <w:rFonts w:hint="eastAsia" w:ascii="Times New Roman" w:hAnsi="Times New Roman" w:eastAsia="仿宋_GB2312" w:cs="仿宋_GB2312"/>
          <w:color w:val="auto"/>
          <w:spacing w:val="0"/>
          <w:sz w:val="32"/>
          <w:highlight w:val="none"/>
          <w:lang w:eastAsia="zh-CN"/>
        </w:rPr>
        <w:t>、新区人力资源局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）审核通过后提交至市人才中心复核。人才中心复核后，符合条件的予以公示。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（三）申请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企业新进博士后人才生活补助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需要什么材料？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rightChars="0" w:firstLine="65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申请人的有效身份证件，如身份证、护照（外籍人才提供）或通行证（港澳台户籍人才提供）</w:t>
      </w:r>
      <w:r>
        <w:rPr>
          <w:rFonts w:hint="default" w:ascii="Times New Roman" w:hAnsi="Times New Roman" w:eastAsia="仿宋_GB2312" w:cs="Times New Roman"/>
          <w:snapToGrid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rightChars="0" w:firstLine="65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</w:rPr>
        <w:t>联合培养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  <w:t>博士后人才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</w:rPr>
        <w:t>协议书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  <w:t>博士后人才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</w:rPr>
        <w:t>进站备案证明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  <w:t>或协议。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color w:val="auto"/>
          <w:spacing w:val="4"/>
          <w:kern w:val="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（四）什么时间可以申请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企业新进博士后人才生活补助</w:t>
      </w:r>
      <w:r>
        <w:rPr>
          <w:rFonts w:hint="eastAsia" w:ascii="楷体_GB2312" w:hAnsi="楷体_GB2312" w:eastAsia="楷体_GB2312" w:cs="楷体_GB2312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lang w:eastAsia="zh-CN"/>
        </w:rPr>
        <w:t>博士后人才生活补助申报常年受理，按季度审批，同一申请人每年可申请一次，再次申请需与上一次申请间隔12个月以上。每年的1月15日、4月15日、7月15日、10月15日为季度截止申报日。用人单位每个季度截止申报日前提交的申报信息，各审核部门应于季度截止申报日后15个工作日内完成审核并提交至市人才中心审核、公示。例如某申请人在当年7月首次提交申请并通过审核，如还存在未申请完的补助，其可于次年的7月提交第二次申请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（五）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  <w:u w:val="none"/>
          <w:lang w:val="en-US" w:eastAsia="zh-CN"/>
        </w:rPr>
        <w:t>企业新进博士后人才生活补助</w:t>
      </w:r>
      <w:r>
        <w:rPr>
          <w:rFonts w:hint="eastAsia" w:ascii="楷体_GB2312" w:hAnsi="楷体_GB2312" w:eastAsia="楷体_GB2312" w:cs="楷体_GB2312"/>
          <w:b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怎么发放？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bookmarkStart w:id="1" w:name="OLE_LINK3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</w:rPr>
        <w:t>审核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结果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</w:rPr>
        <w:t>经公示无异议后，由市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人才中心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</w:rPr>
        <w:t>按相关流程拨付补助资金。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申请人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须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在收到拨付资金后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5个工作日内将收款凭证提交至用人单位，用人单位须在收到收款凭证后5个工作日内将收集齐全的收款凭证汇总至审核部门，各审核部门须在收到收款凭证后20个工作日内将收款凭证</w:t>
      </w:r>
      <w:r>
        <w:rPr>
          <w:rFonts w:hint="eastAsia" w:ascii="Times New Roman" w:hAnsi="Times New Roman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提交至市人才中心指定邮箱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。</w:t>
      </w:r>
      <w:bookmarkEnd w:id="1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spacing w:val="4"/>
          <w:kern w:val="0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三、一个人可以同时享受</w:t>
      </w:r>
      <w:r>
        <w:rPr>
          <w:rFonts w:hint="eastAsia" w:ascii="黑体" w:eastAsia="黑体" w:cs="黑体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工业领域企业领军人才（团队）生活补助</w:t>
      </w: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和企业新进博士后人才生活补助吗？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不能。</w:t>
      </w:r>
      <w:r>
        <w:rPr>
          <w:rFonts w:hint="eastAsia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eastAsia="zh-CN"/>
        </w:rPr>
        <w:t>工业领域企业领军人才（团队）生活补助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eastAsia="zh-CN"/>
        </w:rPr>
        <w:t>和企业新进博士后人才生活补助不可重复享受，按从优不重复原则执行。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如果一个人同时满足</w:t>
      </w:r>
      <w:r>
        <w:rPr>
          <w:rFonts w:hint="eastAsia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eastAsia="zh-CN"/>
        </w:rPr>
        <w:t>工业领域企业领军人才（团队）生活补助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eastAsia="zh-CN"/>
        </w:rPr>
        <w:t>和企业新进博士后人才生活补助的申请条件，可选择其中待遇相对较优的一项来申请。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eastAsia="黑体" w:cs="黑体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四、</w:t>
      </w: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一个人可以同时享受企业新进博士后人才生活补助</w:t>
      </w:r>
      <w:r>
        <w:rPr>
          <w:rFonts w:hint="eastAsia" w:ascii="黑体" w:eastAsia="黑体" w:cs="黑体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和自治区相关补助（补贴）</w:t>
      </w: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吗？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不能。博士后人才生活补助与自治区相关补助（补贴）不可重复享受，按从优不重复原则执行（就高不就低）。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五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、发放至个人账户的补助金额是税后还是税前？</w:t>
      </w:r>
    </w:p>
    <w:p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adjustRightInd w:val="0"/>
        <w:snapToGrid w:val="0"/>
        <w:spacing w:beforeLines="0" w:afterLines="0" w:line="540" w:lineRule="exact"/>
        <w:textAlignment w:val="auto"/>
        <w:rPr>
          <w:rFonts w:hint="eastAsia" w:ascii="Times New Roman" w:hAnsi="Times New Roman" w:eastAsia="仿宋_GB2312" w:cs="仿宋_GB2312"/>
          <w:strike w:val="0"/>
          <w:color w:val="auto"/>
          <w:spacing w:val="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给予个人的补助为税后所得。市人才中心以补助金额与补助税额之和作为收入额，按</w:t>
      </w:r>
      <w:r>
        <w:rPr>
          <w:rFonts w:hint="eastAsia" w:ascii="Times New Roman" w:hAnsi="Times New Roman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偶然所得</w:t>
      </w:r>
      <w:r>
        <w:rPr>
          <w:rFonts w:hint="eastAsia" w:ascii="Times New Roman" w:hAnsi="Times New Roman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仿宋_GB2312" w:cs="仿宋_GB2312"/>
          <w:strike w:val="0"/>
          <w:dstrike w:val="0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办理代扣代缴</w:t>
      </w:r>
      <w:r>
        <w:rPr>
          <w:rFonts w:hint="eastAsia" w:ascii="Times New Roman" w:hAnsi="Times New Roman" w:eastAsia="仿宋_GB2312" w:cs="仿宋_GB2312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个人所得税</w:t>
      </w:r>
      <w:r>
        <w:rPr>
          <w:rFonts w:hint="eastAsia" w:ascii="Times New Roman" w:hAnsi="Times New Roman" w:eastAsia="仿宋_GB2312" w:cs="仿宋_GB2312"/>
          <w:strike w:val="0"/>
          <w:dstrike w:val="0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申报，完税后将补助资金发放给申请人</w:t>
      </w:r>
      <w:r>
        <w:rPr>
          <w:rFonts w:hint="eastAsia" w:ascii="Times New Roman" w:hAnsi="Times New Roman" w:eastAsia="仿宋_GB2312" w:cs="仿宋_GB2312"/>
          <w:strike w:val="0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adjustRightInd w:val="0"/>
        <w:snapToGrid w:val="0"/>
        <w:spacing w:beforeLines="0" w:afterLines="0" w:line="540" w:lineRule="exact"/>
        <w:ind w:firstLine="656" w:firstLineChars="200"/>
        <w:textAlignment w:val="auto"/>
        <w:rPr>
          <w:rFonts w:hint="eastAsia" w:ascii="黑体" w:hAnsi="黑体" w:eastAsia="黑体" w:cs="黑体"/>
          <w:strike w:val="0"/>
          <w:color w:val="auto"/>
          <w:spacing w:val="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color w:val="auto"/>
          <w:spacing w:val="4"/>
          <w:kern w:val="0"/>
          <w:sz w:val="32"/>
          <w:szCs w:val="32"/>
          <w:highlight w:val="none"/>
          <w:lang w:val="en-US" w:eastAsia="zh-CN"/>
        </w:rPr>
        <w:t>六、《通知》中“人才”的概念是什么？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在《通知》中，</w:t>
      </w:r>
      <w:r>
        <w:rPr>
          <w:rFonts w:hint="eastAsia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人才</w:t>
      </w:r>
      <w:r>
        <w:rPr>
          <w:rFonts w:hint="eastAsia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”是指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工业领域企业领军人才（</w:t>
      </w:r>
      <w:r>
        <w:rPr>
          <w:rFonts w:hint="eastAsia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含</w:t>
      </w:r>
      <w:r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  <w:t>团队核心成员）或企业新进博士后人才。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4"/>
          <w:kern w:val="0"/>
          <w:sz w:val="32"/>
          <w:szCs w:val="32"/>
          <w:highlight w:val="none"/>
          <w:u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3548"/>
    <w:rsid w:val="14541C5F"/>
    <w:rsid w:val="162645BC"/>
    <w:rsid w:val="1C50699B"/>
    <w:rsid w:val="1E8401A5"/>
    <w:rsid w:val="1FFF54E9"/>
    <w:rsid w:val="2C544F6F"/>
    <w:rsid w:val="2EFF6472"/>
    <w:rsid w:val="312E5905"/>
    <w:rsid w:val="31470B66"/>
    <w:rsid w:val="32DD6ACA"/>
    <w:rsid w:val="394B7F17"/>
    <w:rsid w:val="3A30385E"/>
    <w:rsid w:val="3BC70A2D"/>
    <w:rsid w:val="3BE20846"/>
    <w:rsid w:val="4AED2BB4"/>
    <w:rsid w:val="4D550C60"/>
    <w:rsid w:val="53452C42"/>
    <w:rsid w:val="53C920B2"/>
    <w:rsid w:val="54415570"/>
    <w:rsid w:val="61746038"/>
    <w:rsid w:val="65144CC7"/>
    <w:rsid w:val="6558593A"/>
    <w:rsid w:val="65B70F8C"/>
    <w:rsid w:val="697E571F"/>
    <w:rsid w:val="6D3A2C9F"/>
    <w:rsid w:val="6DDE4468"/>
    <w:rsid w:val="717E41D6"/>
    <w:rsid w:val="76461E5B"/>
    <w:rsid w:val="79761752"/>
    <w:rsid w:val="7BBF95E4"/>
    <w:rsid w:val="7DC850F4"/>
    <w:rsid w:val="7E3C755F"/>
    <w:rsid w:val="BBFFB7B2"/>
    <w:rsid w:val="E5CDB553"/>
    <w:rsid w:val="F34FA13A"/>
    <w:rsid w:val="FF8932A3"/>
    <w:rsid w:val="FFB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60" w:lineRule="exact"/>
      <w:jc w:val="center"/>
    </w:pPr>
    <w:rPr>
      <w:rFonts w:ascii="方正小标宋_GBK" w:hAnsi="黑体" w:eastAsia="方正小标宋_GBK"/>
      <w:sz w:val="4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2"/>
    <w:qFormat/>
    <w:uiPriority w:val="0"/>
    <w:pPr>
      <w:spacing w:line="360" w:lineRule="auto"/>
      <w:ind w:firstLine="720" w:firstLineChars="200"/>
      <w:jc w:val="left"/>
    </w:pPr>
    <w:rPr>
      <w:rFonts w:cs="宋体"/>
      <w:szCs w:val="28"/>
    </w:rPr>
  </w:style>
  <w:style w:type="paragraph" w:customStyle="1" w:styleId="10">
    <w:name w:val="正文-公1"/>
    <w:basedOn w:val="1"/>
    <w:unhideWhenUsed/>
    <w:qFormat/>
    <w:uiPriority w:val="99"/>
    <w:pPr>
      <w:spacing w:beforeLines="0" w:afterLines="0"/>
      <w:ind w:firstLine="200" w:firstLineChars="200"/>
      <w:jc w:val="left"/>
    </w:pPr>
    <w:rPr>
      <w:rFonts w:hint="eastAsia" w:eastAsia="仿宋_GB231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3201</Words>
  <Characters>3253</Characters>
  <Lines>0</Lines>
  <Paragraphs>0</Paragraphs>
  <TotalTime>5</TotalTime>
  <ScaleCrop>false</ScaleCrop>
  <LinksUpToDate>false</LinksUpToDate>
  <CharactersWithSpaces>3255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yhm</dc:creator>
  <cp:lastModifiedBy>gxxc</cp:lastModifiedBy>
  <dcterms:modified xsi:type="dcterms:W3CDTF">2026-09-28T11:42:10Z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5FE07386722842B09EE73169B0AD5A60_13</vt:lpwstr>
  </property>
  <property fmtid="{D5CDD505-2E9C-101B-9397-08002B2CF9AE}" pid="4" name="KSOTemplateDocerSaveRecord">
    <vt:lpwstr>eyJoZGlkIjoiYTUyY2RmNjg5MmMyOWNlZTgwMDI2ZmRhYTNiMDg4MjYifQ==</vt:lpwstr>
  </property>
</Properties>
</file>