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w:t>
      </w:r>
      <w:r>
        <w:rPr>
          <w:rFonts w:hint="default" w:ascii="Times New Roman" w:hAnsi="Times New Roman" w:eastAsia="方正小标宋简体" w:cs="Times New Roman"/>
          <w:b w:val="0"/>
          <w:bCs w:val="0"/>
          <w:color w:val="auto"/>
          <w:sz w:val="44"/>
          <w:szCs w:val="44"/>
          <w:highlight w:val="none"/>
          <w:u w:val="none"/>
          <w:lang w:val="en-US" w:eastAsia="zh-CN"/>
        </w:rPr>
        <w:t>关于申报柳州市</w:t>
      </w:r>
      <w:r>
        <w:rPr>
          <w:rFonts w:hint="eastAsia" w:ascii="Times New Roman" w:hAnsi="Times New Roman" w:eastAsia="方正小标宋简体" w:cs="Times New Roman"/>
          <w:b w:val="0"/>
          <w:bCs w:val="0"/>
          <w:color w:val="auto"/>
          <w:sz w:val="44"/>
          <w:szCs w:val="44"/>
          <w:highlight w:val="none"/>
          <w:u w:val="none"/>
          <w:lang w:val="en-US" w:eastAsia="zh-CN"/>
        </w:rPr>
        <w:t>“</w:t>
      </w:r>
      <w:r>
        <w:rPr>
          <w:rFonts w:hint="default" w:ascii="Times New Roman" w:hAnsi="Times New Roman" w:eastAsia="方正小标宋简体" w:cs="Times New Roman"/>
          <w:b w:val="0"/>
          <w:bCs w:val="0"/>
          <w:color w:val="auto"/>
          <w:sz w:val="44"/>
          <w:szCs w:val="44"/>
          <w:highlight w:val="none"/>
          <w:u w:val="none"/>
          <w:lang w:val="en-US" w:eastAsia="zh-CN"/>
        </w:rPr>
        <w:t>人才房票</w:t>
      </w:r>
      <w:r>
        <w:rPr>
          <w:rFonts w:hint="eastAsia" w:ascii="Times New Roman" w:hAnsi="Times New Roman" w:eastAsia="方正小标宋简体" w:cs="Times New Roman"/>
          <w:b w:val="0"/>
          <w:bCs w:val="0"/>
          <w:color w:val="auto"/>
          <w:sz w:val="44"/>
          <w:szCs w:val="44"/>
          <w:highlight w:val="none"/>
          <w:u w:val="none"/>
          <w:lang w:val="en-US" w:eastAsia="zh-CN"/>
        </w:rPr>
        <w:t>”</w:t>
      </w:r>
      <w:r>
        <w:rPr>
          <w:rFonts w:hint="default" w:ascii="Times New Roman" w:hAnsi="Times New Roman" w:eastAsia="方正小标宋简体" w:cs="Times New Roman"/>
          <w:b w:val="0"/>
          <w:bCs w:val="0"/>
          <w:color w:val="auto"/>
          <w:sz w:val="44"/>
          <w:szCs w:val="44"/>
          <w:highlight w:val="none"/>
          <w:u w:val="none"/>
          <w:lang w:val="en-US" w:eastAsia="zh-CN"/>
        </w:rPr>
        <w:t>补助的通知</w:t>
      </w:r>
      <w:r>
        <w:rPr>
          <w:rFonts w:hint="default" w:ascii="Times New Roman" w:hAnsi="Times New Roman" w:eastAsia="方正小标宋简体" w:cs="Times New Roman"/>
          <w:color w:val="auto"/>
          <w:sz w:val="44"/>
          <w:szCs w:val="44"/>
          <w:highlight w:val="none"/>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政策解读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为深入贯彻落实</w:t>
      </w:r>
      <w:r>
        <w:rPr>
          <w:rFonts w:hint="default" w:ascii="Times New Roman" w:hAnsi="Times New Roman" w:eastAsia="仿宋_GB2312" w:cs="Times New Roman"/>
          <w:color w:val="auto"/>
          <w:sz w:val="32"/>
          <w:szCs w:val="32"/>
          <w:highlight w:val="none"/>
          <w:u w:val="none"/>
          <w:lang w:eastAsia="zh-CN"/>
        </w:rPr>
        <w:t>《中共柳州市委员会</w:t>
      </w:r>
      <w:r>
        <w:rPr>
          <w:rFonts w:hint="default" w:ascii="Times New Roman" w:hAnsi="Times New Roman" w:eastAsia="仿宋_GB2312" w:cs="Times New Roman"/>
          <w:color w:val="auto"/>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lang w:eastAsia="zh-CN"/>
        </w:rPr>
        <w:t>柳州市人民政府</w:t>
      </w:r>
      <w:bookmarkStart w:id="1" w:name="_GoBack"/>
      <w:bookmarkEnd w:id="1"/>
      <w:r>
        <w:rPr>
          <w:rFonts w:hint="default" w:ascii="Times New Roman" w:hAnsi="Times New Roman" w:eastAsia="仿宋_GB2312" w:cs="Times New Roman"/>
          <w:color w:val="auto"/>
          <w:sz w:val="32"/>
          <w:szCs w:val="32"/>
          <w:highlight w:val="none"/>
          <w:u w:val="none"/>
          <w:lang w:eastAsia="zh-CN"/>
        </w:rPr>
        <w:t>印发〈柳州市</w:t>
      </w:r>
      <w:r>
        <w:rPr>
          <w:rFonts w:hint="default" w:ascii="Times New Roman" w:hAnsi="Times New Roman" w:eastAsia="仿宋_GB2312" w:cs="Times New Roman"/>
          <w:color w:val="auto"/>
          <w:sz w:val="32"/>
          <w:szCs w:val="32"/>
          <w:highlight w:val="none"/>
          <w:u w:val="none"/>
          <w:lang w:val="en-US" w:eastAsia="zh-CN"/>
        </w:rPr>
        <w:t>关于</w:t>
      </w:r>
      <w:r>
        <w:rPr>
          <w:rFonts w:hint="default" w:ascii="Times New Roman" w:hAnsi="Times New Roman" w:eastAsia="仿宋_GB2312" w:cs="Times New Roman"/>
          <w:color w:val="auto"/>
          <w:sz w:val="32"/>
          <w:szCs w:val="32"/>
          <w:highlight w:val="none"/>
          <w:u w:val="none"/>
          <w:lang w:eastAsia="zh-CN"/>
        </w:rPr>
        <w:t>加强</w:t>
      </w:r>
      <w:r>
        <w:rPr>
          <w:rFonts w:hint="default" w:ascii="Times New Roman" w:hAnsi="Times New Roman" w:eastAsia="仿宋_GB2312" w:cs="Times New Roman"/>
          <w:color w:val="auto"/>
          <w:sz w:val="32"/>
          <w:szCs w:val="32"/>
          <w:highlight w:val="none"/>
          <w:u w:val="none"/>
          <w:lang w:val="en-US" w:eastAsia="zh-CN"/>
        </w:rPr>
        <w:t>人才支撑推动高质量构建现代化工业体系的若干措施</w:t>
      </w:r>
      <w:r>
        <w:rPr>
          <w:rFonts w:hint="default" w:ascii="Times New Roman" w:hAnsi="Times New Roman" w:eastAsia="仿宋_GB2312" w:cs="Times New Roman"/>
          <w:color w:val="auto"/>
          <w:sz w:val="32"/>
          <w:szCs w:val="32"/>
          <w:highlight w:val="none"/>
          <w:u w:val="none"/>
          <w:lang w:eastAsia="zh-CN"/>
        </w:rPr>
        <w:t>〉的通知》</w:t>
      </w:r>
      <w:r>
        <w:rPr>
          <w:rFonts w:hint="default" w:ascii="Times New Roman" w:hAnsi="Times New Roman" w:eastAsia="仿宋_GB2312" w:cs="Times New Roman"/>
          <w:color w:val="auto"/>
          <w:sz w:val="32"/>
          <w:szCs w:val="32"/>
          <w:highlight w:val="none"/>
          <w:u w:val="none"/>
        </w:rPr>
        <w:t>（柳发〔20</w:t>
      </w:r>
      <w:r>
        <w:rPr>
          <w:rFonts w:hint="default" w:ascii="Times New Roman" w:hAnsi="Times New Roman" w:eastAsia="仿宋_GB2312" w:cs="Times New Roman"/>
          <w:color w:val="auto"/>
          <w:sz w:val="32"/>
          <w:szCs w:val="32"/>
          <w:highlight w:val="none"/>
          <w:u w:val="none"/>
          <w:lang w:val="en-US" w:eastAsia="zh-CN"/>
        </w:rPr>
        <w:t>26</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rPr>
        <w:t>号</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rPr>
        <w:t>以下简称《若干措施》），做好</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人才房票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补助申报</w:t>
      </w:r>
      <w:r>
        <w:rPr>
          <w:rFonts w:hint="default" w:ascii="Times New Roman" w:hAnsi="Times New Roman" w:eastAsia="仿宋_GB2312" w:cs="Times New Roman"/>
          <w:color w:val="auto"/>
          <w:sz w:val="32"/>
          <w:szCs w:val="32"/>
          <w:highlight w:val="none"/>
        </w:rPr>
        <w:t>工作</w:t>
      </w:r>
      <w:r>
        <w:rPr>
          <w:rFonts w:hint="default" w:ascii="Times New Roman" w:hAnsi="Times New Roman" w:eastAsia="仿宋_GB2312" w:cs="Times New Roman"/>
          <w:color w:val="auto"/>
          <w:sz w:val="32"/>
          <w:szCs w:val="32"/>
          <w:highlight w:val="none"/>
          <w:lang w:eastAsia="zh-CN"/>
        </w:rPr>
        <w:t>，现对《关于申报柳州市</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人才房票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补助的通知》（以下简称《通知》）的有关规定解释如下：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lang w:eastAsia="zh-CN"/>
        </w:rPr>
      </w:pPr>
      <w:r>
        <w:rPr>
          <w:rFonts w:hint="default" w:ascii="Times New Roman" w:hAnsi="Times New Roman" w:eastAsia="黑体" w:cs="Times New Roman"/>
          <w:b w:val="0"/>
          <w:bCs w:val="0"/>
          <w:color w:val="auto"/>
          <w:sz w:val="32"/>
          <w:szCs w:val="32"/>
          <w:highlight w:val="none"/>
          <w:lang w:eastAsia="zh-CN"/>
        </w:rPr>
        <w:t>一、</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补助的补助条件是什么？</w:t>
      </w:r>
    </w:p>
    <w:p>
      <w:pPr>
        <w:pStyle w:val="7"/>
        <w:keepNext w:val="0"/>
        <w:keepLines w:val="0"/>
        <w:pageBreakBefore w:val="0"/>
        <w:widowControl w:val="0"/>
        <w:kinsoku/>
        <w:wordWrap/>
        <w:overflowPunct/>
        <w:topLinePunct/>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（一）</w:t>
      </w:r>
      <w:r>
        <w:rPr>
          <w:rFonts w:hint="eastAsia" w:ascii="Times New Roman" w:hAnsi="Times New Roman" w:eastAsia="仿宋_GB2312" w:cs="仿宋_GB2312"/>
          <w:color w:val="auto"/>
          <w:sz w:val="32"/>
          <w:szCs w:val="32"/>
          <w:highlight w:val="none"/>
          <w:u w:val="none"/>
          <w:lang w:val="en-US" w:eastAsia="zh-CN"/>
        </w:rPr>
        <w:t>2025年4月29日起首次全职引进到柳州</w:t>
      </w:r>
      <w:r>
        <w:rPr>
          <w:rFonts w:hint="eastAsia" w:ascii="Times New Roman" w:hAnsi="Times New Roman" w:eastAsia="仿宋_GB2312"/>
          <w:color w:val="auto"/>
          <w:spacing w:val="4"/>
          <w:kern w:val="0"/>
          <w:sz w:val="32"/>
          <w:szCs w:val="32"/>
          <w:highlight w:val="none"/>
        </w:rPr>
        <w:t>市本级、</w:t>
      </w:r>
      <w:r>
        <w:rPr>
          <w:rFonts w:hint="eastAsia" w:ascii="Times New Roman" w:hAnsi="Times New Roman" w:eastAsia="仿宋_GB2312"/>
          <w:color w:val="auto"/>
          <w:spacing w:val="4"/>
          <w:kern w:val="0"/>
          <w:sz w:val="32"/>
          <w:szCs w:val="32"/>
          <w:highlight w:val="none"/>
          <w:lang w:eastAsia="zh-CN"/>
        </w:rPr>
        <w:t>各城区</w:t>
      </w:r>
      <w:r>
        <w:rPr>
          <w:rFonts w:hint="eastAsia" w:ascii="Times New Roman" w:hAnsi="Times New Roman" w:eastAsia="仿宋_GB2312"/>
          <w:color w:val="auto"/>
          <w:spacing w:val="4"/>
          <w:kern w:val="0"/>
          <w:sz w:val="32"/>
          <w:szCs w:val="32"/>
          <w:highlight w:val="none"/>
        </w:rPr>
        <w:t>及柳东新区、阳和工业新区（北部</w:t>
      </w:r>
      <w:r>
        <w:rPr>
          <w:rFonts w:hint="eastAsia" w:ascii="Times New Roman" w:hAnsi="Times New Roman" w:eastAsia="仿宋_GB2312"/>
          <w:color w:val="auto"/>
          <w:spacing w:val="0"/>
          <w:kern w:val="0"/>
          <w:sz w:val="32"/>
          <w:szCs w:val="32"/>
          <w:highlight w:val="none"/>
        </w:rPr>
        <w:t>生态新区）的企事业单位（不含参照公务员法管理的事业单位</w:t>
      </w:r>
      <w:r>
        <w:rPr>
          <w:rFonts w:hint="eastAsia" w:ascii="Times New Roman" w:hAnsi="Times New Roman" w:eastAsia="仿宋_GB2312"/>
          <w:color w:val="auto"/>
          <w:spacing w:val="0"/>
          <w:kern w:val="0"/>
          <w:sz w:val="32"/>
          <w:szCs w:val="32"/>
          <w:highlight w:val="none"/>
          <w:lang w:eastAsia="zh-CN"/>
        </w:rPr>
        <w:t>）</w:t>
      </w:r>
      <w:r>
        <w:rPr>
          <w:rFonts w:hint="eastAsia" w:ascii="Times New Roman" w:hAnsi="Times New Roman" w:eastAsia="仿宋_GB2312"/>
          <w:b/>
          <w:bCs/>
          <w:color w:val="auto"/>
          <w:spacing w:val="0"/>
          <w:kern w:val="0"/>
          <w:sz w:val="32"/>
          <w:szCs w:val="32"/>
          <w:highlight w:val="none"/>
          <w:lang w:eastAsia="zh-CN"/>
        </w:rPr>
        <w:t>或者</w:t>
      </w:r>
      <w:r>
        <w:rPr>
          <w:rFonts w:hint="eastAsia" w:ascii="Times New Roman" w:hAnsi="Times New Roman" w:eastAsia="仿宋_GB2312"/>
          <w:b w:val="0"/>
          <w:bCs w:val="0"/>
          <w:color w:val="auto"/>
          <w:spacing w:val="0"/>
          <w:kern w:val="0"/>
          <w:sz w:val="32"/>
          <w:szCs w:val="32"/>
          <w:highlight w:val="none"/>
          <w:lang w:eastAsia="zh-CN"/>
        </w:rPr>
        <w:t>到</w:t>
      </w:r>
      <w:r>
        <w:rPr>
          <w:rFonts w:hint="eastAsia" w:ascii="Times New Roman" w:hAnsi="Times New Roman" w:eastAsia="仿宋_GB2312" w:cs="仿宋_GB2312"/>
          <w:strike w:val="0"/>
          <w:dstrike w:val="0"/>
          <w:color w:val="auto"/>
          <w:spacing w:val="-11"/>
          <w:sz w:val="32"/>
          <w:szCs w:val="32"/>
          <w:highlight w:val="none"/>
          <w:u w:val="none"/>
          <w:lang w:val="en-US" w:eastAsia="zh-CN"/>
        </w:rPr>
        <w:t>为我市带来重大经济社会效益或带动现代化工业体系发展并经“一事一议”审核通过后的重点单位</w:t>
      </w:r>
      <w:r>
        <w:rPr>
          <w:rFonts w:hint="eastAsia" w:ascii="Times New Roman" w:hAnsi="Times New Roman" w:eastAsia="仿宋_GB2312" w:cs="仿宋_GB2312"/>
          <w:color w:val="auto"/>
          <w:spacing w:val="-11"/>
          <w:sz w:val="32"/>
          <w:szCs w:val="32"/>
          <w:highlight w:val="none"/>
          <w:u w:val="none"/>
          <w:lang w:val="en-US" w:eastAsia="zh-CN"/>
        </w:rPr>
        <w:t>工作，且</w:t>
      </w:r>
      <w:r>
        <w:rPr>
          <w:rFonts w:hint="eastAsia" w:ascii="Times New Roman" w:hAnsi="Times New Roman" w:eastAsia="仿宋_GB2312" w:cs="仿宋_GB2312"/>
          <w:color w:val="auto"/>
          <w:spacing w:val="4"/>
          <w:kern w:val="0"/>
          <w:sz w:val="32"/>
          <w:szCs w:val="32"/>
          <w:highlight w:val="none"/>
          <w:lang w:val="en-US" w:eastAsia="zh-CN"/>
        </w:rPr>
        <w:t>根据</w:t>
      </w:r>
      <w:r>
        <w:rPr>
          <w:rFonts w:hint="eastAsia" w:ascii="Times New Roman" w:hAnsi="Times New Roman" w:eastAsia="仿宋_GB2312" w:cs="仿宋_GB2312"/>
          <w:color w:val="auto"/>
          <w:sz w:val="32"/>
          <w:szCs w:val="32"/>
          <w:highlight w:val="none"/>
          <w:u w:val="none"/>
        </w:rPr>
        <w:t>《若干措施》</w:t>
      </w:r>
      <w:r>
        <w:rPr>
          <w:rFonts w:hint="eastAsia" w:ascii="Times New Roman" w:hAnsi="Times New Roman" w:eastAsia="仿宋_GB2312" w:cs="仿宋_GB2312"/>
          <w:color w:val="auto"/>
          <w:sz w:val="32"/>
          <w:szCs w:val="32"/>
          <w:highlight w:val="none"/>
          <w:u w:val="none"/>
          <w:lang w:eastAsia="zh-CN"/>
        </w:rPr>
        <w:t>被认定为我市</w:t>
      </w:r>
      <w:r>
        <w:rPr>
          <w:rFonts w:hint="eastAsia" w:ascii="Times New Roman" w:hAnsi="Times New Roman" w:eastAsia="仿宋_GB2312" w:cs="仿宋_GB2312"/>
          <w:color w:val="auto"/>
          <w:sz w:val="32"/>
          <w:szCs w:val="32"/>
          <w:highlight w:val="none"/>
          <w:u w:val="none"/>
          <w:lang w:val="en-US" w:eastAsia="zh-CN"/>
        </w:rPr>
        <w:t>H类及以上，并在我市相关房源中新购置首套家庭商品住房的人才</w:t>
      </w:r>
      <w:r>
        <w:rPr>
          <w:rFonts w:hint="default" w:ascii="Times New Roman" w:hAnsi="Times New Roman" w:eastAsia="仿宋_GB2312" w:cs="Times New Roman"/>
          <w:color w:val="auto"/>
          <w:sz w:val="32"/>
          <w:szCs w:val="32"/>
          <w:highlight w:val="none"/>
          <w:lang w:eastAsia="zh-CN"/>
        </w:rPr>
        <w:t>；</w:t>
      </w:r>
    </w:p>
    <w:p>
      <w:pPr>
        <w:pStyle w:val="7"/>
        <w:keepNext w:val="0"/>
        <w:keepLines w:val="0"/>
        <w:pageBreakBefore w:val="0"/>
        <w:widowControl/>
        <w:kinsoku/>
        <w:wordWrap/>
        <w:overflowPunct/>
        <w:topLinePunct w:val="0"/>
        <w:autoSpaceDE/>
        <w:autoSpaceDN/>
        <w:bidi w:val="0"/>
        <w:adjustRightInd w:val="0"/>
        <w:snapToGrid w:val="0"/>
        <w:spacing w:before="0" w:after="0" w:line="560" w:lineRule="exact"/>
        <w:ind w:left="0" w:leftChars="0" w:right="0" w:rightChars="0" w:firstLine="656"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pacing w:val="4"/>
          <w:kern w:val="0"/>
          <w:sz w:val="32"/>
          <w:szCs w:val="32"/>
          <w:highlight w:val="none"/>
          <w:u w:val="none"/>
          <w:lang w:val="en-US" w:eastAsia="zh-CN"/>
        </w:rPr>
        <w:t>（二）E类及以上人才须在柳连续服务5年以上，F类及以下人才须在柳连续服务3年以上。</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val="0"/>
          <w:color w:val="auto"/>
          <w:sz w:val="32"/>
          <w:szCs w:val="32"/>
          <w:highlight w:val="none"/>
          <w:lang w:eastAsia="zh-CN"/>
        </w:rPr>
      </w:pPr>
      <w:r>
        <w:rPr>
          <w:rFonts w:hint="default" w:ascii="Times New Roman" w:hAnsi="Times New Roman" w:eastAsia="黑体" w:cs="Times New Roman"/>
          <w:b w:val="0"/>
          <w:bCs w:val="0"/>
          <w:color w:val="auto"/>
          <w:sz w:val="32"/>
          <w:szCs w:val="32"/>
          <w:highlight w:val="none"/>
          <w:lang w:eastAsia="zh-CN"/>
        </w:rPr>
        <w:t>二、</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补助的补助方式是什么？</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符合</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人才房票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补助条件的人才可在我市相关房源中以优惠价格购房并直接冲抵购房款。</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val="0"/>
          <w:color w:val="auto"/>
          <w:sz w:val="32"/>
          <w:szCs w:val="32"/>
          <w:highlight w:val="none"/>
          <w:lang w:eastAsia="zh-CN"/>
        </w:rPr>
      </w:pPr>
      <w:r>
        <w:rPr>
          <w:rFonts w:hint="default" w:ascii="Times New Roman" w:hAnsi="Times New Roman" w:eastAsia="黑体" w:cs="Times New Roman"/>
          <w:b w:val="0"/>
          <w:bCs w:val="0"/>
          <w:color w:val="auto"/>
          <w:sz w:val="32"/>
          <w:szCs w:val="32"/>
          <w:highlight w:val="none"/>
          <w:lang w:eastAsia="zh-CN"/>
        </w:rPr>
        <w:t>三、</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补助的补助标准是什么？</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auto"/>
          <w:spacing w:val="0"/>
          <w:kern w:val="2"/>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A类人才最高200万元、B类人才最高100万元、C类人才最高50万元、D类人才20万元、E类人才15万元、F类人才5万元、G类人才3万元、H类人才2万元；A、B、C类人才的</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人才房票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补助按照所购房屋金额冲抵，不超过对应类别的最高标准。</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val="0"/>
          <w:color w:val="auto"/>
          <w:spacing w:val="0"/>
          <w:kern w:val="2"/>
          <w:sz w:val="32"/>
          <w:szCs w:val="32"/>
          <w:highlight w:val="none"/>
          <w:lang w:val="en-US" w:eastAsia="zh-CN"/>
        </w:rPr>
      </w:pPr>
      <w:r>
        <w:rPr>
          <w:rFonts w:hint="default" w:ascii="Times New Roman" w:hAnsi="Times New Roman" w:eastAsia="黑体" w:cs="Times New Roman"/>
          <w:b w:val="0"/>
          <w:bCs w:val="0"/>
          <w:color w:val="auto"/>
          <w:spacing w:val="0"/>
          <w:kern w:val="2"/>
          <w:sz w:val="32"/>
          <w:szCs w:val="32"/>
          <w:highlight w:val="none"/>
          <w:lang w:val="en-US" w:eastAsia="zh-CN"/>
        </w:rPr>
        <w:t>四、</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w:t>
      </w:r>
      <w:r>
        <w:rPr>
          <w:rFonts w:hint="default" w:ascii="Times New Roman" w:hAnsi="Times New Roman" w:eastAsia="黑体" w:cs="Times New Roman"/>
          <w:b w:val="0"/>
          <w:bCs w:val="0"/>
          <w:color w:val="auto"/>
          <w:kern w:val="2"/>
          <w:sz w:val="32"/>
          <w:szCs w:val="32"/>
          <w:highlight w:val="none"/>
          <w:u w:val="none"/>
          <w:lang w:val="en-US" w:eastAsia="zh-CN" w:bidi="ar-SA"/>
        </w:rPr>
        <w:t>如何申报？申报程序是什么？</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人才房票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补助申请采取线上办理的方式进行，人才需事先在手机上安装</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龙城市民云APP</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，注册并实名认证后登录</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智慧人才</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服务平台办理。</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申请人在智慧人才服务平台上提出申请，经用人单位初审并公示后报主管部门（</w:t>
      </w:r>
      <w:r>
        <w:rPr>
          <w:rFonts w:hint="eastAsia" w:ascii="Times New Roman" w:hAnsi="Times New Roman" w:eastAsia="仿宋_GB2312" w:cs="仿宋_GB2312"/>
          <w:color w:val="auto"/>
          <w:spacing w:val="0"/>
          <w:sz w:val="32"/>
          <w:highlight w:val="none"/>
        </w:rPr>
        <w:t>城区人力资源社会保障局</w:t>
      </w:r>
      <w:r>
        <w:rPr>
          <w:rFonts w:hint="eastAsia" w:ascii="Times New Roman" w:hAnsi="Times New Roman" w:eastAsia="仿宋_GB2312" w:cs="仿宋_GB2312"/>
          <w:color w:val="auto"/>
          <w:spacing w:val="0"/>
          <w:sz w:val="32"/>
          <w:highlight w:val="none"/>
          <w:lang w:eastAsia="zh-CN"/>
        </w:rPr>
        <w:t>、新区人力资源局</w:t>
      </w:r>
      <w:r>
        <w:rPr>
          <w:rFonts w:hint="default" w:ascii="Times New Roman" w:hAnsi="Times New Roman" w:eastAsia="仿宋_GB2312" w:cs="Times New Roman"/>
          <w:color w:val="auto"/>
          <w:kern w:val="2"/>
          <w:sz w:val="32"/>
          <w:szCs w:val="32"/>
          <w:highlight w:val="none"/>
          <w:lang w:val="en-US" w:eastAsia="zh-CN" w:bidi="ar-SA"/>
        </w:rPr>
        <w:t>）审核；主管部门（</w:t>
      </w:r>
      <w:r>
        <w:rPr>
          <w:rFonts w:hint="eastAsia" w:ascii="Times New Roman" w:hAnsi="Times New Roman" w:eastAsia="仿宋_GB2312" w:cs="仿宋_GB2312"/>
          <w:color w:val="auto"/>
          <w:spacing w:val="0"/>
          <w:sz w:val="32"/>
          <w:highlight w:val="none"/>
        </w:rPr>
        <w:t>城区人力资源社会保障局</w:t>
      </w:r>
      <w:r>
        <w:rPr>
          <w:rFonts w:hint="eastAsia" w:ascii="Times New Roman" w:hAnsi="Times New Roman" w:eastAsia="仿宋_GB2312" w:cs="仿宋_GB2312"/>
          <w:color w:val="auto"/>
          <w:spacing w:val="0"/>
          <w:sz w:val="32"/>
          <w:highlight w:val="none"/>
          <w:lang w:eastAsia="zh-CN"/>
        </w:rPr>
        <w:t>、新区人力资源局</w:t>
      </w:r>
      <w:r>
        <w:rPr>
          <w:rFonts w:hint="default" w:ascii="Times New Roman" w:hAnsi="Times New Roman" w:eastAsia="仿宋_GB2312" w:cs="Times New Roman"/>
          <w:color w:val="auto"/>
          <w:kern w:val="2"/>
          <w:sz w:val="32"/>
          <w:szCs w:val="32"/>
          <w:highlight w:val="none"/>
          <w:lang w:val="en-US" w:eastAsia="zh-CN" w:bidi="ar-SA"/>
        </w:rPr>
        <w:t>）审核后</w:t>
      </w:r>
      <w:r>
        <w:rPr>
          <w:rFonts w:hint="eastAsia" w:ascii="Times New Roman" w:hAnsi="Times New Roman" w:eastAsia="仿宋_GB2312" w:cs="Times New Roman"/>
          <w:color w:val="auto"/>
          <w:kern w:val="2"/>
          <w:sz w:val="32"/>
          <w:szCs w:val="32"/>
          <w:highlight w:val="none"/>
          <w:lang w:val="en-US" w:eastAsia="zh-CN" w:bidi="ar-SA"/>
        </w:rPr>
        <w:t>推送至市人才中心初审；市人才中心对申报信息进行审核，符合条件的申报信息将依次推送至市住房城乡建设局、市自然资源和规划局核查；</w:t>
      </w:r>
      <w:r>
        <w:rPr>
          <w:rFonts w:hint="default" w:ascii="Times New Roman" w:hAnsi="Times New Roman" w:eastAsia="仿宋_GB2312" w:cs="Times New Roman"/>
          <w:color w:val="auto"/>
          <w:sz w:val="32"/>
          <w:szCs w:val="32"/>
          <w:highlight w:val="none"/>
        </w:rPr>
        <w:t>核查完毕后，</w:t>
      </w:r>
      <w:r>
        <w:rPr>
          <w:rFonts w:hint="eastAsia" w:ascii="Times New Roman" w:hAnsi="Times New Roman" w:eastAsia="仿宋_GB2312" w:cs="Times New Roman"/>
          <w:color w:val="auto"/>
          <w:sz w:val="32"/>
          <w:szCs w:val="32"/>
          <w:highlight w:val="none"/>
          <w:lang w:eastAsia="zh-CN"/>
        </w:rPr>
        <w:t>推送</w:t>
      </w:r>
      <w:r>
        <w:rPr>
          <w:rFonts w:hint="default" w:ascii="Times New Roman" w:hAnsi="Times New Roman" w:eastAsia="仿宋_GB2312" w:cs="Times New Roman"/>
          <w:color w:val="auto"/>
          <w:sz w:val="32"/>
          <w:szCs w:val="32"/>
          <w:highlight w:val="none"/>
        </w:rPr>
        <w:t>至市人才中心办理</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人才中心复核后，将符合条件的申报信息推送至相应房地产开发企业。房地产开发企业核实人才所购房屋相关信息无误后，</w:t>
      </w:r>
      <w:r>
        <w:rPr>
          <w:rFonts w:hint="eastAsia" w:ascii="Times New Roman" w:hAnsi="Times New Roman" w:eastAsia="仿宋_GB2312" w:cs="Times New Roman"/>
          <w:color w:val="auto"/>
          <w:kern w:val="2"/>
          <w:sz w:val="32"/>
          <w:szCs w:val="32"/>
          <w:highlight w:val="none"/>
          <w:lang w:val="en-US" w:eastAsia="zh-CN" w:bidi="ar-SA"/>
        </w:rPr>
        <w:t>推送</w:t>
      </w:r>
      <w:r>
        <w:rPr>
          <w:rFonts w:hint="default" w:ascii="Times New Roman" w:hAnsi="Times New Roman" w:eastAsia="仿宋_GB2312" w:cs="Times New Roman"/>
          <w:color w:val="auto"/>
          <w:kern w:val="2"/>
          <w:sz w:val="32"/>
          <w:szCs w:val="32"/>
          <w:highlight w:val="none"/>
          <w:lang w:val="en-US" w:eastAsia="zh-CN" w:bidi="ar-SA"/>
        </w:rPr>
        <w:t>至市人才中心审核、公示并协助办理购房相关手续。</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val="0"/>
          <w:color w:val="auto"/>
          <w:spacing w:val="0"/>
          <w:kern w:val="2"/>
          <w:sz w:val="32"/>
          <w:szCs w:val="32"/>
          <w:highlight w:val="none"/>
          <w:lang w:val="en-US" w:eastAsia="zh-CN"/>
        </w:rPr>
      </w:pPr>
      <w:r>
        <w:rPr>
          <w:rFonts w:hint="default" w:ascii="Times New Roman" w:hAnsi="Times New Roman" w:eastAsia="黑体" w:cs="Times New Roman"/>
          <w:b w:val="0"/>
          <w:bCs w:val="0"/>
          <w:color w:val="auto"/>
          <w:kern w:val="2"/>
          <w:sz w:val="32"/>
          <w:szCs w:val="32"/>
          <w:highlight w:val="none"/>
          <w:lang w:val="en-US" w:eastAsia="zh-CN" w:bidi="ar-SA"/>
        </w:rPr>
        <w:t>五、申请</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w:t>
      </w:r>
      <w:r>
        <w:rPr>
          <w:rFonts w:hint="default" w:ascii="Times New Roman" w:hAnsi="Times New Roman" w:eastAsia="黑体" w:cs="Times New Roman"/>
          <w:b w:val="0"/>
          <w:bCs w:val="0"/>
          <w:color w:val="auto"/>
          <w:spacing w:val="0"/>
          <w:kern w:val="2"/>
          <w:sz w:val="32"/>
          <w:szCs w:val="32"/>
          <w:highlight w:val="none"/>
          <w:lang w:val="en-US" w:eastAsia="zh-CN"/>
        </w:rPr>
        <w:t>需要什么材料？</w:t>
      </w:r>
    </w:p>
    <w:p>
      <w:pPr>
        <w:keepNext w:val="0"/>
        <w:keepLines w:val="0"/>
        <w:pageBreakBefore w:val="0"/>
        <w:widowControl w:val="0"/>
        <w:kinsoku/>
        <w:wordWrap/>
        <w:overflowPunct/>
        <w:topLinePunct/>
        <w:autoSpaceDE/>
        <w:autoSpaceDN/>
        <w:bidi w:val="0"/>
        <w:adjustRightInd w:val="0"/>
        <w:snapToGrid w:val="0"/>
        <w:spacing w:line="560" w:lineRule="exact"/>
        <w:ind w:firstLine="664" w:firstLineChars="200"/>
        <w:jc w:val="both"/>
        <w:textAlignment w:val="auto"/>
        <w:rPr>
          <w:rFonts w:hint="default" w:ascii="Times New Roman" w:hAnsi="Times New Roman" w:eastAsia="楷体_GB2312" w:cs="Times New Roman"/>
          <w:b w:val="0"/>
          <w:bCs/>
          <w:color w:val="auto"/>
          <w:spacing w:val="6"/>
          <w:sz w:val="32"/>
          <w:szCs w:val="32"/>
          <w:highlight w:val="none"/>
          <w:u w:val="none"/>
          <w:lang w:val="en-US" w:eastAsia="zh-CN"/>
        </w:rPr>
      </w:pPr>
      <w:r>
        <w:rPr>
          <w:rFonts w:hint="default" w:ascii="Times New Roman" w:hAnsi="Times New Roman" w:eastAsia="楷体_GB2312" w:cs="Times New Roman"/>
          <w:color w:val="auto"/>
          <w:spacing w:val="6"/>
          <w:sz w:val="32"/>
          <w:szCs w:val="32"/>
          <w:highlight w:val="none"/>
          <w:lang w:val="en-US" w:eastAsia="zh-CN"/>
        </w:rPr>
        <w:t>（一）C类及以上人才申报</w:t>
      </w:r>
      <w:r>
        <w:rPr>
          <w:rFonts w:hint="eastAsia" w:ascii="Times New Roman" w:hAnsi="Times New Roman" w:eastAsia="楷体_GB2312" w:cs="Times New Roman"/>
          <w:color w:val="auto"/>
          <w:spacing w:val="6"/>
          <w:sz w:val="32"/>
          <w:szCs w:val="32"/>
          <w:highlight w:val="none"/>
          <w:lang w:val="en-US" w:eastAsia="zh-CN"/>
        </w:rPr>
        <w:t>“</w:t>
      </w:r>
      <w:r>
        <w:rPr>
          <w:rFonts w:hint="default" w:ascii="Times New Roman" w:hAnsi="Times New Roman" w:eastAsia="楷体_GB2312" w:cs="Times New Roman"/>
          <w:color w:val="auto"/>
          <w:spacing w:val="6"/>
          <w:sz w:val="32"/>
          <w:szCs w:val="32"/>
          <w:highlight w:val="none"/>
          <w:lang w:val="en-US" w:eastAsia="zh-CN"/>
        </w:rPr>
        <w:t>人才房票</w:t>
      </w:r>
      <w:r>
        <w:rPr>
          <w:rFonts w:hint="eastAsia" w:ascii="Times New Roman" w:hAnsi="Times New Roman" w:eastAsia="楷体_GB2312" w:cs="Times New Roman"/>
          <w:color w:val="auto"/>
          <w:spacing w:val="6"/>
          <w:sz w:val="32"/>
          <w:szCs w:val="32"/>
          <w:highlight w:val="none"/>
          <w:lang w:val="en-US" w:eastAsia="zh-CN"/>
        </w:rPr>
        <w:t>”</w:t>
      </w:r>
      <w:r>
        <w:rPr>
          <w:rFonts w:hint="default" w:ascii="Times New Roman" w:hAnsi="Times New Roman" w:eastAsia="楷体_GB2312" w:cs="Times New Roman"/>
          <w:color w:val="auto"/>
          <w:spacing w:val="6"/>
          <w:sz w:val="32"/>
          <w:szCs w:val="32"/>
          <w:highlight w:val="none"/>
          <w:lang w:val="en-US" w:eastAsia="zh-CN"/>
        </w:rPr>
        <w:t>补助需提交以下材料：</w:t>
      </w:r>
    </w:p>
    <w:p>
      <w:pPr>
        <w:keepNext w:val="0"/>
        <w:keepLines w:val="0"/>
        <w:pageBreakBefore w:val="0"/>
        <w:widowControl w:val="0"/>
        <w:kinsoku/>
        <w:wordWrap/>
        <w:overflowPunct/>
        <w:topLinePunct/>
        <w:autoSpaceDE/>
        <w:autoSpaceDN/>
        <w:bidi w:val="0"/>
        <w:adjustRightInd w:val="0"/>
        <w:snapToGrid w:val="0"/>
        <w:spacing w:line="560" w:lineRule="exact"/>
        <w:ind w:leftChars="0" w:firstLine="640" w:firstLineChars="200"/>
        <w:jc w:val="both"/>
        <w:textAlignment w:val="auto"/>
        <w:rPr>
          <w:rFonts w:hint="default" w:ascii="Times New Roman" w:hAnsi="Times New Roman" w:eastAsia="仿宋_GB2312" w:cs="Times New Roman"/>
          <w:color w:val="auto"/>
          <w:sz w:val="32"/>
          <w:highlight w:val="none"/>
          <w:lang w:eastAsia="zh-CN"/>
        </w:rPr>
      </w:pPr>
      <w:r>
        <w:rPr>
          <w:rFonts w:hint="default" w:ascii="Times New Roman" w:hAnsi="Times New Roman" w:eastAsia="仿宋_GB2312" w:cs="Times New Roman"/>
          <w:b w:val="0"/>
          <w:bCs/>
          <w:color w:val="auto"/>
          <w:sz w:val="32"/>
          <w:szCs w:val="32"/>
          <w:highlight w:val="none"/>
          <w:u w:val="none"/>
          <w:lang w:val="en-US" w:eastAsia="zh-CN"/>
        </w:rPr>
        <w:t>1.</w:t>
      </w:r>
      <w:r>
        <w:rPr>
          <w:rFonts w:hint="eastAsia"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智慧人才</w:t>
      </w:r>
      <w:r>
        <w:rPr>
          <w:rFonts w:hint="eastAsia"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服务平台</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人才房票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补助申请需要填报的相关信息（申请人的有效身份证件、拟购商品房相关情况，</w:t>
      </w:r>
      <w:r>
        <w:rPr>
          <w:rFonts w:hint="default" w:ascii="Times New Roman" w:hAnsi="Times New Roman" w:eastAsia="仿宋_GB2312" w:cs="Times New Roman"/>
          <w:color w:val="auto"/>
          <w:sz w:val="32"/>
          <w:highlight w:val="none"/>
          <w:lang w:eastAsia="zh-CN"/>
        </w:rPr>
        <w:t>人才</w:t>
      </w:r>
      <w:r>
        <w:rPr>
          <w:rFonts w:hint="default" w:ascii="Times New Roman" w:hAnsi="Times New Roman" w:eastAsia="仿宋_GB2312" w:cs="Times New Roman"/>
          <w:color w:val="auto"/>
          <w:sz w:val="32"/>
          <w:highlight w:val="none"/>
        </w:rPr>
        <w:t>及其配偶、子女的《柳州市不动产查询结果证明书》</w:t>
      </w:r>
      <w:r>
        <w:rPr>
          <w:rFonts w:hint="default" w:ascii="Times New Roman" w:hAnsi="Times New Roman" w:eastAsia="仿宋_GB2312" w:cs="Times New Roman"/>
          <w:color w:val="auto"/>
          <w:sz w:val="32"/>
          <w:highlight w:val="none"/>
          <w:lang w:eastAsia="zh-CN"/>
        </w:rPr>
        <w:t>等</w:t>
      </w:r>
      <w:r>
        <w:rPr>
          <w:rFonts w:hint="default" w:ascii="Times New Roman" w:hAnsi="Times New Roman" w:eastAsia="仿宋_GB2312" w:cs="Times New Roman"/>
          <w:color w:val="auto"/>
          <w:sz w:val="32"/>
          <w:szCs w:val="32"/>
          <w:highlight w:val="none"/>
          <w:u w:val="none"/>
          <w:lang w:val="en-US" w:eastAsia="zh-CN"/>
        </w:rPr>
        <w:t>）；</w:t>
      </w:r>
    </w:p>
    <w:p>
      <w:pPr>
        <w:pStyle w:val="8"/>
        <w:keepNext w:val="0"/>
        <w:keepLines w:val="0"/>
        <w:pageBreakBefore w:val="0"/>
        <w:widowControl w:val="0"/>
        <w:kinsoku/>
        <w:wordWrap/>
        <w:overflowPunct/>
        <w:topLinePunct/>
        <w:autoSpaceDE/>
        <w:autoSpaceDN/>
        <w:bidi w:val="0"/>
        <w:adjustRightInd w:val="0"/>
        <w:snapToGrid w:val="0"/>
        <w:spacing w:after="0" w:line="560" w:lineRule="exact"/>
        <w:ind w:left="0" w:leftChars="0" w:firstLine="640"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lang w:val="en-US" w:eastAsia="zh-CN"/>
        </w:rPr>
        <w:t>2.</w:t>
      </w:r>
      <w:r>
        <w:rPr>
          <w:rFonts w:hint="default" w:ascii="Times New Roman" w:hAnsi="Times New Roman" w:eastAsia="仿宋_GB2312" w:cs="Times New Roman"/>
          <w:color w:val="auto"/>
          <w:sz w:val="32"/>
          <w:highlight w:val="none"/>
        </w:rPr>
        <w:t>《</w:t>
      </w:r>
      <w:r>
        <w:rPr>
          <w:rFonts w:hint="default" w:ascii="Times New Roman" w:hAnsi="Times New Roman" w:eastAsia="仿宋_GB2312" w:cs="Times New Roman"/>
          <w:color w:val="auto"/>
          <w:sz w:val="32"/>
          <w:highlight w:val="none"/>
          <w:lang w:eastAsia="zh-CN"/>
        </w:rPr>
        <w:t>人才安居工程三方协议书</w:t>
      </w:r>
      <w:r>
        <w:rPr>
          <w:rFonts w:hint="default" w:ascii="Times New Roman" w:hAnsi="Times New Roman" w:eastAsia="仿宋_GB2312" w:cs="Times New Roman"/>
          <w:color w:val="auto"/>
          <w:sz w:val="32"/>
          <w:highlight w:val="none"/>
        </w:rPr>
        <w:t>》</w:t>
      </w:r>
      <w:r>
        <w:rPr>
          <w:rFonts w:hint="default" w:ascii="Times New Roman" w:hAnsi="Times New Roman" w:eastAsia="仿宋_GB2312" w:cs="Times New Roman"/>
          <w:color w:val="auto"/>
          <w:sz w:val="32"/>
          <w:highlight w:val="none"/>
          <w:lang w:eastAsia="zh-CN"/>
        </w:rPr>
        <w:t>一式四份（线下）</w:t>
      </w:r>
      <w:r>
        <w:rPr>
          <w:rFonts w:hint="default" w:ascii="Times New Roman" w:hAnsi="Times New Roman" w:eastAsia="仿宋_GB2312" w:cs="Times New Roman"/>
          <w:color w:val="auto"/>
          <w:sz w:val="32"/>
          <w:highlight w:val="none"/>
        </w:rPr>
        <w:t>；</w:t>
      </w:r>
    </w:p>
    <w:p>
      <w:pPr>
        <w:keepNext w:val="0"/>
        <w:keepLines w:val="0"/>
        <w:pageBreakBefore w:val="0"/>
        <w:widowControl w:val="0"/>
        <w:kinsoku/>
        <w:wordWrap/>
        <w:overflowPunct/>
        <w:topLinePunct/>
        <w:autoSpaceDE/>
        <w:autoSpaceDN/>
        <w:bidi w:val="0"/>
        <w:adjustRightInd w:val="0"/>
        <w:snapToGrid w:val="0"/>
        <w:spacing w:line="560" w:lineRule="exact"/>
        <w:ind w:leftChars="0" w:firstLine="640"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lang w:val="en-US" w:eastAsia="zh-CN"/>
        </w:rPr>
        <w:t>3.</w:t>
      </w:r>
      <w:r>
        <w:rPr>
          <w:rFonts w:hint="default"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eastAsia="zh-CN"/>
        </w:rPr>
        <w:t>人才</w:t>
      </w:r>
      <w:r>
        <w:rPr>
          <w:rFonts w:hint="default" w:ascii="Times New Roman" w:hAnsi="Times New Roman" w:eastAsia="仿宋_GB2312" w:cs="Times New Roman"/>
          <w:color w:val="auto"/>
          <w:sz w:val="32"/>
          <w:highlight w:val="none"/>
          <w:lang w:val="en-US" w:eastAsia="zh-CN"/>
        </w:rPr>
        <w:t>房票</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val="en-US" w:eastAsia="zh-CN"/>
        </w:rPr>
        <w:t>补助</w:t>
      </w:r>
      <w:r>
        <w:rPr>
          <w:rFonts w:hint="default" w:ascii="Times New Roman" w:hAnsi="Times New Roman" w:eastAsia="仿宋_GB2312" w:cs="Times New Roman"/>
          <w:color w:val="auto"/>
          <w:sz w:val="32"/>
          <w:highlight w:val="none"/>
          <w:lang w:eastAsia="zh-CN"/>
        </w:rPr>
        <w:t>三方协议书</w:t>
      </w:r>
      <w:r>
        <w:rPr>
          <w:rFonts w:hint="default" w:ascii="Times New Roman" w:hAnsi="Times New Roman" w:eastAsia="仿宋_GB2312" w:cs="Times New Roman"/>
          <w:color w:val="auto"/>
          <w:sz w:val="32"/>
          <w:highlight w:val="none"/>
        </w:rPr>
        <w:t>》</w:t>
      </w:r>
      <w:r>
        <w:rPr>
          <w:rFonts w:hint="default" w:ascii="Times New Roman" w:hAnsi="Times New Roman" w:eastAsia="仿宋_GB2312" w:cs="Times New Roman"/>
          <w:color w:val="auto"/>
          <w:sz w:val="32"/>
          <w:highlight w:val="none"/>
          <w:lang w:eastAsia="zh-CN"/>
        </w:rPr>
        <w:t>一式四份（线下）</w:t>
      </w:r>
      <w:r>
        <w:rPr>
          <w:rFonts w:hint="default" w:ascii="Times New Roman" w:hAnsi="Times New Roman" w:eastAsia="仿宋_GB2312" w:cs="Times New Roman"/>
          <w:color w:val="auto"/>
          <w:sz w:val="32"/>
          <w:highlight w:val="none"/>
        </w:rPr>
        <w:t>；</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kern w:val="2"/>
          <w:sz w:val="32"/>
          <w:szCs w:val="24"/>
          <w:highlight w:val="none"/>
          <w:lang w:val="en-US" w:eastAsia="zh-CN" w:bidi="ar-SA"/>
        </w:rPr>
        <w:t>其他需补充提供的材料。</w:t>
      </w:r>
    </w:p>
    <w:p>
      <w:pPr>
        <w:keepNext w:val="0"/>
        <w:keepLines w:val="0"/>
        <w:pageBreakBefore w:val="0"/>
        <w:widowControl w:val="0"/>
        <w:kinsoku/>
        <w:wordWrap/>
        <w:overflowPunct/>
        <w:topLinePunct/>
        <w:autoSpaceDE/>
        <w:autoSpaceDN/>
        <w:bidi w:val="0"/>
        <w:adjustRightInd w:val="0"/>
        <w:snapToGrid w:val="0"/>
        <w:spacing w:line="560" w:lineRule="exact"/>
        <w:ind w:firstLine="664" w:firstLineChars="200"/>
        <w:jc w:val="both"/>
        <w:textAlignment w:val="auto"/>
        <w:rPr>
          <w:rFonts w:hint="default" w:ascii="Times New Roman" w:hAnsi="Times New Roman" w:eastAsia="楷体_GB2312" w:cs="Times New Roman"/>
          <w:color w:val="auto"/>
          <w:spacing w:val="6"/>
          <w:highlight w:val="none"/>
          <w:lang w:val="en-US" w:eastAsia="zh-CN"/>
        </w:rPr>
      </w:pPr>
      <w:r>
        <w:rPr>
          <w:rFonts w:hint="default" w:ascii="Times New Roman" w:hAnsi="Times New Roman" w:eastAsia="楷体_GB2312" w:cs="Times New Roman"/>
          <w:b w:val="0"/>
          <w:bCs/>
          <w:color w:val="auto"/>
          <w:spacing w:val="6"/>
          <w:sz w:val="32"/>
          <w:szCs w:val="32"/>
          <w:highlight w:val="none"/>
          <w:u w:val="none"/>
          <w:lang w:val="en-US" w:eastAsia="zh-CN"/>
        </w:rPr>
        <w:t>（二）</w:t>
      </w:r>
      <w:r>
        <w:rPr>
          <w:rFonts w:hint="default" w:ascii="Times New Roman" w:hAnsi="Times New Roman" w:eastAsia="楷体_GB2312" w:cs="Times New Roman"/>
          <w:color w:val="auto"/>
          <w:spacing w:val="6"/>
          <w:sz w:val="32"/>
          <w:szCs w:val="32"/>
          <w:highlight w:val="none"/>
          <w:lang w:val="en-US" w:eastAsia="zh-CN"/>
        </w:rPr>
        <w:t>D类及以下人才申报</w:t>
      </w:r>
      <w:r>
        <w:rPr>
          <w:rFonts w:hint="eastAsia" w:ascii="Times New Roman" w:hAnsi="Times New Roman" w:eastAsia="楷体_GB2312" w:cs="Times New Roman"/>
          <w:color w:val="auto"/>
          <w:spacing w:val="6"/>
          <w:sz w:val="32"/>
          <w:szCs w:val="32"/>
          <w:highlight w:val="none"/>
          <w:lang w:val="en-US" w:eastAsia="zh-CN"/>
        </w:rPr>
        <w:t>“</w:t>
      </w:r>
      <w:r>
        <w:rPr>
          <w:rFonts w:hint="default" w:ascii="Times New Roman" w:hAnsi="Times New Roman" w:eastAsia="楷体_GB2312" w:cs="Times New Roman"/>
          <w:color w:val="auto"/>
          <w:spacing w:val="6"/>
          <w:sz w:val="32"/>
          <w:szCs w:val="32"/>
          <w:highlight w:val="none"/>
          <w:lang w:val="en-US" w:eastAsia="zh-CN"/>
        </w:rPr>
        <w:t>人才房票</w:t>
      </w:r>
      <w:r>
        <w:rPr>
          <w:rFonts w:hint="eastAsia" w:ascii="Times New Roman" w:hAnsi="Times New Roman" w:eastAsia="楷体_GB2312" w:cs="Times New Roman"/>
          <w:color w:val="auto"/>
          <w:spacing w:val="6"/>
          <w:sz w:val="32"/>
          <w:szCs w:val="32"/>
          <w:highlight w:val="none"/>
          <w:lang w:val="en-US" w:eastAsia="zh-CN"/>
        </w:rPr>
        <w:t>”</w:t>
      </w:r>
      <w:r>
        <w:rPr>
          <w:rFonts w:hint="default" w:ascii="Times New Roman" w:hAnsi="Times New Roman" w:eastAsia="楷体_GB2312" w:cs="Times New Roman"/>
          <w:color w:val="auto"/>
          <w:spacing w:val="6"/>
          <w:sz w:val="32"/>
          <w:szCs w:val="32"/>
          <w:highlight w:val="none"/>
          <w:lang w:val="en-US" w:eastAsia="zh-CN"/>
        </w:rPr>
        <w:t>补助需提交以下材料：</w:t>
      </w:r>
    </w:p>
    <w:p>
      <w:pPr>
        <w:keepNext w:val="0"/>
        <w:keepLines w:val="0"/>
        <w:pageBreakBefore w:val="0"/>
        <w:widowControl w:val="0"/>
        <w:kinsoku/>
        <w:wordWrap/>
        <w:overflowPunct/>
        <w:topLinePunct/>
        <w:autoSpaceDE/>
        <w:autoSpaceDN/>
        <w:bidi w:val="0"/>
        <w:adjustRightInd w:val="0"/>
        <w:snapToGrid w:val="0"/>
        <w:spacing w:line="560" w:lineRule="exact"/>
        <w:ind w:leftChars="0" w:firstLine="640" w:firstLineChars="200"/>
        <w:jc w:val="both"/>
        <w:textAlignment w:val="auto"/>
        <w:rPr>
          <w:rFonts w:hint="default" w:ascii="Times New Roman" w:hAnsi="Times New Roman" w:eastAsia="仿宋_GB2312" w:cs="Times New Roman"/>
          <w:color w:val="auto"/>
          <w:sz w:val="32"/>
          <w:highlight w:val="none"/>
          <w:lang w:eastAsia="zh-CN"/>
        </w:rPr>
      </w:pPr>
      <w:r>
        <w:rPr>
          <w:rFonts w:hint="default" w:ascii="Times New Roman" w:hAnsi="Times New Roman" w:eastAsia="仿宋_GB2312" w:cs="Times New Roman"/>
          <w:b w:val="0"/>
          <w:bCs/>
          <w:color w:val="auto"/>
          <w:sz w:val="32"/>
          <w:szCs w:val="32"/>
          <w:highlight w:val="none"/>
          <w:u w:val="none"/>
          <w:lang w:val="en-US" w:eastAsia="zh-CN"/>
        </w:rPr>
        <w:t>1.</w:t>
      </w:r>
      <w:r>
        <w:rPr>
          <w:rFonts w:hint="eastAsia"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智慧人才</w:t>
      </w:r>
      <w:r>
        <w:rPr>
          <w:rFonts w:hint="eastAsia" w:ascii="Times New Roman" w:hAnsi="Times New Roman" w:eastAsia="仿宋_GB2312" w:cs="Times New Roman"/>
          <w:b w:val="0"/>
          <w:bCs/>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服务平台</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人才房票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补助申请需要填报的相关信息（申请人的有效身份证件、拟购商品房相关情况，</w:t>
      </w:r>
      <w:r>
        <w:rPr>
          <w:rFonts w:hint="default" w:ascii="Times New Roman" w:hAnsi="Times New Roman" w:eastAsia="仿宋_GB2312" w:cs="Times New Roman"/>
          <w:color w:val="auto"/>
          <w:sz w:val="32"/>
          <w:highlight w:val="none"/>
          <w:lang w:eastAsia="zh-CN"/>
        </w:rPr>
        <w:t>人才</w:t>
      </w:r>
      <w:r>
        <w:rPr>
          <w:rFonts w:hint="default" w:ascii="Times New Roman" w:hAnsi="Times New Roman" w:eastAsia="仿宋_GB2312" w:cs="Times New Roman"/>
          <w:color w:val="auto"/>
          <w:sz w:val="32"/>
          <w:highlight w:val="none"/>
        </w:rPr>
        <w:t>及其配偶、子女的《柳州市不动产查询结果证明书》</w:t>
      </w:r>
      <w:r>
        <w:rPr>
          <w:rFonts w:hint="default" w:ascii="Times New Roman" w:hAnsi="Times New Roman" w:eastAsia="仿宋_GB2312" w:cs="Times New Roman"/>
          <w:color w:val="auto"/>
          <w:sz w:val="32"/>
          <w:highlight w:val="none"/>
          <w:lang w:eastAsia="zh-CN"/>
        </w:rPr>
        <w:t>等</w:t>
      </w:r>
      <w:r>
        <w:rPr>
          <w:rFonts w:hint="default" w:ascii="Times New Roman" w:hAnsi="Times New Roman" w:eastAsia="仿宋_GB2312" w:cs="Times New Roman"/>
          <w:color w:val="auto"/>
          <w:sz w:val="32"/>
          <w:szCs w:val="32"/>
          <w:highlight w:val="none"/>
          <w:u w:val="none"/>
          <w:lang w:val="en-US" w:eastAsia="zh-CN"/>
        </w:rPr>
        <w:t>）；</w:t>
      </w:r>
    </w:p>
    <w:p>
      <w:pPr>
        <w:pStyle w:val="8"/>
        <w:keepNext w:val="0"/>
        <w:keepLines w:val="0"/>
        <w:pageBreakBefore w:val="0"/>
        <w:widowControl w:val="0"/>
        <w:kinsoku/>
        <w:wordWrap/>
        <w:overflowPunct/>
        <w:topLinePunct/>
        <w:autoSpaceDE/>
        <w:autoSpaceDN/>
        <w:bidi w:val="0"/>
        <w:adjustRightInd w:val="0"/>
        <w:snapToGrid w:val="0"/>
        <w:spacing w:after="0" w:line="560" w:lineRule="exact"/>
        <w:ind w:left="0" w:leftChars="0" w:firstLine="640"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lang w:val="en-US" w:eastAsia="zh-CN"/>
        </w:rPr>
        <w:t>2.</w:t>
      </w:r>
      <w:r>
        <w:rPr>
          <w:rFonts w:hint="default" w:ascii="Times New Roman" w:hAnsi="Times New Roman" w:eastAsia="仿宋_GB2312" w:cs="Times New Roman"/>
          <w:color w:val="auto"/>
          <w:sz w:val="32"/>
          <w:highlight w:val="none"/>
        </w:rPr>
        <w:t>《</w:t>
      </w:r>
      <w:r>
        <w:rPr>
          <w:rFonts w:hint="default" w:ascii="Times New Roman" w:hAnsi="Times New Roman" w:eastAsia="仿宋_GB2312" w:cs="Times New Roman"/>
          <w:color w:val="auto"/>
          <w:sz w:val="32"/>
          <w:highlight w:val="none"/>
          <w:lang w:eastAsia="zh-CN"/>
        </w:rPr>
        <w:t>人才安居工程三方协议书</w:t>
      </w:r>
      <w:r>
        <w:rPr>
          <w:rFonts w:hint="default" w:ascii="Times New Roman" w:hAnsi="Times New Roman" w:eastAsia="仿宋_GB2312" w:cs="Times New Roman"/>
          <w:color w:val="auto"/>
          <w:sz w:val="32"/>
          <w:highlight w:val="none"/>
        </w:rPr>
        <w:t>》</w:t>
      </w:r>
      <w:r>
        <w:rPr>
          <w:rFonts w:hint="default" w:ascii="Times New Roman" w:hAnsi="Times New Roman" w:eastAsia="仿宋_GB2312" w:cs="Times New Roman"/>
          <w:color w:val="auto"/>
          <w:sz w:val="32"/>
          <w:highlight w:val="none"/>
          <w:lang w:eastAsia="zh-CN"/>
        </w:rPr>
        <w:t>一式四份（线下）</w:t>
      </w:r>
      <w:r>
        <w:rPr>
          <w:rFonts w:hint="default" w:ascii="Times New Roman" w:hAnsi="Times New Roman" w:eastAsia="仿宋_GB2312" w:cs="Times New Roman"/>
          <w:color w:val="auto"/>
          <w:sz w:val="32"/>
          <w:highlight w:val="none"/>
        </w:rPr>
        <w:t>；</w:t>
      </w:r>
    </w:p>
    <w:p>
      <w:pPr>
        <w:keepNext w:val="0"/>
        <w:keepLines w:val="0"/>
        <w:pageBreakBefore w:val="0"/>
        <w:widowControl w:val="0"/>
        <w:kinsoku/>
        <w:wordWrap/>
        <w:overflowPunct/>
        <w:topLinePunct/>
        <w:autoSpaceDE/>
        <w:autoSpaceDN/>
        <w:bidi w:val="0"/>
        <w:adjustRightInd w:val="0"/>
        <w:snapToGrid w:val="0"/>
        <w:spacing w:line="560" w:lineRule="exact"/>
        <w:ind w:leftChars="0" w:firstLine="640"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lang w:val="en-US" w:eastAsia="zh-CN"/>
        </w:rPr>
        <w:t>3.</w:t>
      </w:r>
      <w:r>
        <w:rPr>
          <w:rFonts w:hint="default"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eastAsia="zh-CN"/>
        </w:rPr>
        <w:t>人才</w:t>
      </w:r>
      <w:r>
        <w:rPr>
          <w:rFonts w:hint="default" w:ascii="Times New Roman" w:hAnsi="Times New Roman" w:eastAsia="仿宋_GB2312" w:cs="Times New Roman"/>
          <w:color w:val="auto"/>
          <w:sz w:val="32"/>
          <w:highlight w:val="none"/>
          <w:lang w:val="en-US" w:eastAsia="zh-CN"/>
        </w:rPr>
        <w:t>房票</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val="en-US" w:eastAsia="zh-CN"/>
        </w:rPr>
        <w:t>补助</w:t>
      </w:r>
      <w:r>
        <w:rPr>
          <w:rFonts w:hint="default" w:ascii="Times New Roman" w:hAnsi="Times New Roman" w:eastAsia="仿宋_GB2312" w:cs="Times New Roman"/>
          <w:color w:val="auto"/>
          <w:sz w:val="32"/>
          <w:highlight w:val="none"/>
          <w:lang w:eastAsia="zh-CN"/>
        </w:rPr>
        <w:t>三方协议书</w:t>
      </w:r>
      <w:r>
        <w:rPr>
          <w:rFonts w:hint="default" w:ascii="Times New Roman" w:hAnsi="Times New Roman" w:eastAsia="仿宋_GB2312" w:cs="Times New Roman"/>
          <w:color w:val="auto"/>
          <w:sz w:val="32"/>
          <w:highlight w:val="none"/>
        </w:rPr>
        <w:t>》</w:t>
      </w:r>
      <w:bookmarkStart w:id="0" w:name="OLE_LINK3"/>
      <w:r>
        <w:rPr>
          <w:rFonts w:hint="default" w:ascii="Times New Roman" w:hAnsi="Times New Roman" w:eastAsia="仿宋_GB2312" w:cs="Times New Roman"/>
          <w:color w:val="auto"/>
          <w:sz w:val="32"/>
          <w:highlight w:val="none"/>
          <w:lang w:eastAsia="zh-CN"/>
        </w:rPr>
        <w:t>一式四份</w:t>
      </w:r>
      <w:bookmarkEnd w:id="0"/>
      <w:r>
        <w:rPr>
          <w:rFonts w:hint="default" w:ascii="Times New Roman" w:hAnsi="Times New Roman" w:eastAsia="仿宋_GB2312" w:cs="Times New Roman"/>
          <w:color w:val="auto"/>
          <w:sz w:val="32"/>
          <w:highlight w:val="none"/>
          <w:lang w:eastAsia="zh-CN"/>
        </w:rPr>
        <w:t>（线下）</w:t>
      </w:r>
      <w:r>
        <w:rPr>
          <w:rFonts w:hint="default" w:ascii="Times New Roman" w:hAnsi="Times New Roman" w:eastAsia="仿宋_GB2312" w:cs="Times New Roman"/>
          <w:color w:val="auto"/>
          <w:sz w:val="32"/>
          <w:highlight w:val="none"/>
        </w:rPr>
        <w:t>；</w:t>
      </w:r>
    </w:p>
    <w:p>
      <w:pPr>
        <w:pStyle w:val="4"/>
        <w:keepNext w:val="0"/>
        <w:keepLines w:val="0"/>
        <w:pageBreakBefore w:val="0"/>
        <w:widowControl w:val="0"/>
        <w:kinsoku/>
        <w:wordWrap/>
        <w:overflowPunct/>
        <w:autoSpaceDE/>
        <w:autoSpaceDN/>
        <w:bidi w:val="0"/>
        <w:spacing w:after="0"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4.社会保险在柳参保缴费证明（不含以灵活就业方式参保缴费</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仿宋_GB2312"/>
          <w:color w:val="auto"/>
          <w:spacing w:val="-11"/>
          <w:sz w:val="32"/>
          <w:szCs w:val="32"/>
          <w:highlight w:val="none"/>
          <w:lang w:val="en-US" w:eastAsia="zh-CN"/>
        </w:rPr>
        <w:t>但按照现行自治区高层次人才认定参考目录比照认定为我市对应层次人才的除外</w:t>
      </w:r>
      <w:r>
        <w:rPr>
          <w:rFonts w:hint="default" w:ascii="Times New Roman" w:hAnsi="Times New Roman" w:eastAsia="仿宋_GB2312" w:cs="Times New Roman"/>
          <w:color w:val="auto"/>
          <w:sz w:val="32"/>
          <w:szCs w:val="32"/>
          <w:highlight w:val="none"/>
          <w:lang w:val="en-US" w:eastAsia="zh-CN"/>
        </w:rPr>
        <w:t>）；</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24"/>
          <w:highlight w:val="none"/>
          <w:lang w:val="en-US" w:eastAsia="zh-CN" w:bidi="ar-SA"/>
        </w:rPr>
        <w:t>.其他需补充提供的材料。</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val="0"/>
          <w:color w:val="auto"/>
          <w:kern w:val="2"/>
          <w:sz w:val="32"/>
          <w:szCs w:val="32"/>
          <w:highlight w:val="none"/>
          <w:u w:val="none"/>
          <w:lang w:val="en-US" w:eastAsia="zh-CN" w:bidi="ar-SA"/>
        </w:rPr>
      </w:pPr>
      <w:r>
        <w:rPr>
          <w:rFonts w:hint="default" w:ascii="Times New Roman" w:hAnsi="Times New Roman" w:eastAsia="黑体" w:cs="Times New Roman"/>
          <w:b w:val="0"/>
          <w:bCs w:val="0"/>
          <w:color w:val="auto"/>
          <w:spacing w:val="0"/>
          <w:kern w:val="2"/>
          <w:sz w:val="32"/>
          <w:szCs w:val="32"/>
          <w:highlight w:val="none"/>
          <w:lang w:val="en-US" w:eastAsia="zh-CN"/>
        </w:rPr>
        <w:t>六、</w:t>
      </w:r>
      <w:r>
        <w:rPr>
          <w:rFonts w:hint="default" w:ascii="Times New Roman" w:hAnsi="Times New Roman" w:eastAsia="黑体" w:cs="Times New Roman"/>
          <w:b w:val="0"/>
          <w:bCs w:val="0"/>
          <w:color w:val="auto"/>
          <w:kern w:val="2"/>
          <w:sz w:val="32"/>
          <w:szCs w:val="32"/>
          <w:highlight w:val="none"/>
          <w:u w:val="none"/>
          <w:lang w:val="en-US" w:eastAsia="zh-CN" w:bidi="ar-SA"/>
        </w:rPr>
        <w:t>什么时间可以申请</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w:t>
      </w:r>
      <w:r>
        <w:rPr>
          <w:rFonts w:hint="default" w:ascii="Times New Roman" w:hAnsi="Times New Roman" w:eastAsia="黑体" w:cs="Times New Roman"/>
          <w:b w:val="0"/>
          <w:bCs w:val="0"/>
          <w:color w:val="auto"/>
          <w:kern w:val="2"/>
          <w:sz w:val="32"/>
          <w:szCs w:val="32"/>
          <w:highlight w:val="none"/>
          <w:u w:val="none"/>
          <w:lang w:val="en-US" w:eastAsia="zh-CN" w:bidi="ar-SA"/>
        </w:rPr>
        <w:t>？</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人才房票</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补助申报常年受理，按季度审批。每年的1月15日、4月15日、7月15日、10月15日为季度截止申报日。相关</w:t>
      </w:r>
      <w:r>
        <w:rPr>
          <w:rFonts w:hint="default" w:ascii="Times New Roman" w:hAnsi="Times New Roman" w:eastAsia="仿宋_GB2312" w:cs="Times New Roman"/>
          <w:color w:val="auto"/>
          <w:sz w:val="32"/>
          <w:highlight w:val="none"/>
          <w:lang w:eastAsia="zh-CN"/>
        </w:rPr>
        <w:t>房地产开发企业</w:t>
      </w:r>
      <w:r>
        <w:rPr>
          <w:rFonts w:hint="default" w:ascii="Times New Roman" w:hAnsi="Times New Roman" w:eastAsia="仿宋_GB2312" w:cs="Times New Roman"/>
          <w:color w:val="auto"/>
          <w:sz w:val="32"/>
          <w:szCs w:val="32"/>
          <w:highlight w:val="none"/>
          <w:u w:val="none"/>
          <w:lang w:val="en-US" w:eastAsia="zh-CN"/>
        </w:rPr>
        <w:t>应于季度截止申报日后15个工作日内完成</w:t>
      </w:r>
      <w:r>
        <w:rPr>
          <w:rFonts w:hint="default" w:ascii="Times New Roman" w:hAnsi="Times New Roman" w:eastAsia="仿宋_GB2312" w:cs="Times New Roman"/>
          <w:color w:val="auto"/>
          <w:sz w:val="32"/>
          <w:highlight w:val="none"/>
          <w:lang w:eastAsia="zh-CN"/>
        </w:rPr>
        <w:t>人才购房信息汇总、资料</w:t>
      </w:r>
      <w:r>
        <w:rPr>
          <w:rFonts w:hint="default" w:ascii="Times New Roman" w:hAnsi="Times New Roman" w:eastAsia="仿宋_GB2312" w:cs="Times New Roman"/>
          <w:color w:val="auto"/>
          <w:sz w:val="32"/>
          <w:szCs w:val="32"/>
          <w:highlight w:val="none"/>
          <w:u w:val="none"/>
          <w:lang w:val="en-US" w:eastAsia="zh-CN"/>
        </w:rPr>
        <w:t>整理并提交至市人才中心办理。</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color w:val="auto"/>
          <w:kern w:val="2"/>
          <w:sz w:val="32"/>
          <w:szCs w:val="32"/>
          <w:highlight w:val="none"/>
          <w:u w:val="none"/>
          <w:lang w:val="en-US" w:eastAsia="zh-CN" w:bidi="ar-SA"/>
        </w:rPr>
      </w:pPr>
      <w:r>
        <w:rPr>
          <w:rFonts w:hint="default" w:ascii="Times New Roman" w:hAnsi="Times New Roman" w:eastAsia="黑体" w:cs="Times New Roman"/>
          <w:b w:val="0"/>
          <w:bCs/>
          <w:color w:val="auto"/>
          <w:kern w:val="2"/>
          <w:sz w:val="32"/>
          <w:szCs w:val="32"/>
          <w:highlight w:val="none"/>
          <w:u w:val="none"/>
          <w:lang w:val="en-US" w:eastAsia="zh-CN" w:bidi="ar-SA"/>
        </w:rPr>
        <w:t>七、离职的人才可以享受</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w:t>
      </w:r>
      <w:r>
        <w:rPr>
          <w:rFonts w:hint="default" w:ascii="Times New Roman" w:hAnsi="Times New Roman" w:eastAsia="黑体" w:cs="Times New Roman"/>
          <w:b w:val="0"/>
          <w:bCs/>
          <w:color w:val="auto"/>
          <w:kern w:val="2"/>
          <w:sz w:val="32"/>
          <w:szCs w:val="32"/>
          <w:highlight w:val="none"/>
          <w:u w:val="none"/>
          <w:lang w:val="en-US" w:eastAsia="zh-CN" w:bidi="ar-SA"/>
        </w:rPr>
        <w:t>吗？</w:t>
      </w:r>
    </w:p>
    <w:p>
      <w:pPr>
        <w:pStyle w:val="11"/>
        <w:keepNext w:val="0"/>
        <w:keepLines w:val="0"/>
        <w:pageBreakBefore w:val="0"/>
        <w:widowControl w:val="0"/>
        <w:kinsoku/>
        <w:wordWrap/>
        <w:overflowPunct/>
        <w:topLinePunct w:val="0"/>
        <w:autoSpaceDE/>
        <w:autoSpaceDN/>
        <w:bidi w:val="0"/>
        <w:adjustRightInd w:val="0"/>
        <w:snapToGrid w:val="0"/>
        <w:spacing w:beforeLines="0" w:afterLines="0" w:line="560" w:lineRule="exact"/>
        <w:jc w:val="both"/>
        <w:textAlignment w:val="auto"/>
        <w:rPr>
          <w:rFonts w:hint="default" w:ascii="Times New Roman" w:hAnsi="Times New Roman" w:eastAsia="仿宋_GB2312" w:cs="Times New Roman"/>
          <w:color w:val="auto"/>
          <w:spacing w:val="4"/>
          <w:kern w:val="0"/>
          <w:sz w:val="32"/>
          <w:szCs w:val="32"/>
          <w:highlight w:val="none"/>
          <w:u w:val="none"/>
          <w:lang w:val="en-US" w:eastAsia="zh-CN" w:bidi="ar-SA"/>
        </w:rPr>
      </w:pPr>
      <w:r>
        <w:rPr>
          <w:rFonts w:hint="default"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cs="Times New Roman"/>
          <w:color w:val="auto"/>
          <w:spacing w:val="4"/>
          <w:kern w:val="0"/>
          <w:sz w:val="32"/>
          <w:szCs w:val="32"/>
          <w:highlight w:val="none"/>
          <w:u w:val="none"/>
          <w:lang w:val="en-US" w:eastAsia="zh-CN"/>
        </w:rPr>
        <w:t>一</w:t>
      </w:r>
      <w:r>
        <w:rPr>
          <w:rFonts w:hint="default"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bidi="ar-SA"/>
        </w:rPr>
        <w:t>人才在职状态发生变化，用人单位应及时在</w:t>
      </w:r>
      <w:r>
        <w:rPr>
          <w:rFonts w:hint="eastAsia" w:ascii="Times New Roman" w:hAnsi="Times New Roman"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智慧人才</w:t>
      </w:r>
      <w:r>
        <w:rPr>
          <w:rFonts w:hint="eastAsia" w:ascii="Times New Roman" w:hAnsi="Times New Roman"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服务平台更新</w:t>
      </w:r>
      <w:r>
        <w:rPr>
          <w:rFonts w:hint="default" w:ascii="Times New Roman" w:hAnsi="Times New Roman" w:cs="Times New Roman"/>
          <w:color w:val="auto"/>
          <w:spacing w:val="4"/>
          <w:kern w:val="0"/>
          <w:sz w:val="32"/>
          <w:szCs w:val="32"/>
          <w:highlight w:val="none"/>
          <w:u w:val="none"/>
          <w:lang w:val="en-US" w:eastAsia="zh-CN" w:bidi="ar-SA"/>
        </w:rPr>
        <w:t>状态</w:t>
      </w:r>
      <w:r>
        <w:rPr>
          <w:rFonts w:hint="default" w:ascii="Times New Roman" w:hAnsi="Times New Roman" w:eastAsia="仿宋_GB2312" w:cs="Times New Roman"/>
          <w:color w:val="auto"/>
          <w:spacing w:val="4"/>
          <w:kern w:val="0"/>
          <w:sz w:val="32"/>
          <w:szCs w:val="32"/>
          <w:highlight w:val="none"/>
          <w:u w:val="none"/>
          <w:lang w:val="en-US" w:eastAsia="zh-CN" w:bidi="ar-SA"/>
        </w:rPr>
        <w:t>信息</w:t>
      </w:r>
      <w:r>
        <w:rPr>
          <w:rFonts w:hint="default" w:ascii="Times New Roman" w:hAnsi="Times New Roman"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同步向审核部门、市人才中心报备。</w:t>
      </w:r>
    </w:p>
    <w:p>
      <w:pPr>
        <w:keepNext w:val="0"/>
        <w:keepLines w:val="0"/>
        <w:pageBreakBefore w:val="0"/>
        <w:widowControl w:val="0"/>
        <w:kinsoku/>
        <w:wordWrap/>
        <w:overflowPunct/>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w:t>
      </w:r>
      <w:r>
        <w:rPr>
          <w:rFonts w:hint="default" w:ascii="Times New Roman" w:hAnsi="Times New Roman" w:eastAsia="仿宋_GB2312" w:cs="Times New Roman"/>
          <w:color w:val="auto"/>
          <w:sz w:val="32"/>
          <w:highlight w:val="none"/>
          <w:lang w:eastAsia="zh-CN"/>
        </w:rPr>
        <w:t>二</w:t>
      </w:r>
      <w:r>
        <w:rPr>
          <w:rFonts w:hint="default" w:ascii="Times New Roman" w:hAnsi="Times New Roman" w:eastAsia="仿宋_GB2312" w:cs="Times New Roman"/>
          <w:color w:val="auto"/>
          <w:sz w:val="32"/>
          <w:highlight w:val="none"/>
        </w:rPr>
        <w:t>）人才服务期限未满而本人要求调离我市的，用人单位应将已</w:t>
      </w:r>
      <w:r>
        <w:rPr>
          <w:rFonts w:hint="default" w:ascii="Times New Roman" w:hAnsi="Times New Roman" w:eastAsia="仿宋_GB2312" w:cs="Times New Roman"/>
          <w:color w:val="auto"/>
          <w:sz w:val="32"/>
          <w:highlight w:val="none"/>
          <w:lang w:eastAsia="zh-CN"/>
        </w:rPr>
        <w:t>抵扣的</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eastAsia="zh-CN"/>
        </w:rPr>
        <w:t>人才房票</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eastAsia="zh-CN"/>
        </w:rPr>
        <w:t>补助</w:t>
      </w:r>
      <w:r>
        <w:rPr>
          <w:rFonts w:hint="default" w:ascii="Times New Roman" w:hAnsi="Times New Roman" w:eastAsia="仿宋_GB2312" w:cs="Times New Roman"/>
          <w:color w:val="auto"/>
          <w:sz w:val="32"/>
          <w:highlight w:val="none"/>
        </w:rPr>
        <w:t>按比例（以月为单位计算）原渠道退还至对应部门，已提交申报且未审批的应及时上报上级审核部门取消申报。</w:t>
      </w:r>
    </w:p>
    <w:p>
      <w:pPr>
        <w:pStyle w:val="4"/>
        <w:keepNext w:val="0"/>
        <w:keepLines w:val="0"/>
        <w:pageBreakBefore w:val="0"/>
        <w:widowControl w:val="0"/>
        <w:kinsoku/>
        <w:wordWrap/>
        <w:overflowPunct/>
        <w:autoSpaceDE/>
        <w:autoSpaceDN/>
        <w:bidi w:val="0"/>
        <w:spacing w:line="560" w:lineRule="exact"/>
        <w:ind w:firstLine="640" w:firstLineChars="200"/>
        <w:jc w:val="both"/>
        <w:textAlignment w:val="auto"/>
        <w:rPr>
          <w:rFonts w:hint="default" w:ascii="Times New Roman" w:hAnsi="Times New Roman" w:eastAsia="仿宋_GB2312" w:cs="Times New Roman"/>
          <w:strike/>
          <w:dstrike w:val="0"/>
          <w:color w:val="auto"/>
          <w:highlight w:val="none"/>
          <w:lang w:eastAsia="zh-CN"/>
        </w:rPr>
      </w:pPr>
      <w:r>
        <w:rPr>
          <w:rFonts w:hint="default" w:ascii="Times New Roman" w:hAnsi="Times New Roman" w:eastAsia="仿宋_GB2312" w:cs="Times New Roman"/>
          <w:color w:val="auto"/>
          <w:sz w:val="32"/>
          <w:highlight w:val="none"/>
          <w:lang w:eastAsia="zh-CN"/>
        </w:rPr>
        <w:t>（三）用人单位应督促人才遵守相关法律法规和人才补助等政策规定，人才存在须退回补助情形的，用人单位应当积极主动追退相关款项。</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黑体" w:cs="Times New Roman"/>
          <w:b w:val="0"/>
          <w:bCs/>
          <w:color w:val="auto"/>
          <w:kern w:val="2"/>
          <w:sz w:val="32"/>
          <w:szCs w:val="32"/>
          <w:highlight w:val="none"/>
          <w:u w:val="none"/>
          <w:lang w:val="en-US" w:eastAsia="zh-CN" w:bidi="ar-SA"/>
        </w:rPr>
      </w:pPr>
      <w:r>
        <w:rPr>
          <w:rFonts w:hint="default" w:ascii="Times New Roman" w:hAnsi="Times New Roman" w:eastAsia="黑体" w:cs="Times New Roman"/>
          <w:b w:val="0"/>
          <w:bCs/>
          <w:color w:val="auto"/>
          <w:kern w:val="2"/>
          <w:sz w:val="32"/>
          <w:szCs w:val="32"/>
          <w:highlight w:val="none"/>
          <w:u w:val="none"/>
          <w:lang w:val="en-US" w:eastAsia="zh-CN" w:bidi="ar-SA"/>
        </w:rPr>
        <w:t>八、出现哪些情形</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人才房票</w:t>
      </w:r>
      <w:r>
        <w:rPr>
          <w:rFonts w:hint="eastAsia" w:ascii="Times New Roman" w:hAnsi="Times New Roman" w:eastAsia="黑体" w:cs="Times New Roman"/>
          <w:b w:val="0"/>
          <w:bCs w:val="0"/>
          <w:color w:val="auto"/>
          <w:sz w:val="32"/>
          <w:szCs w:val="32"/>
          <w:highlight w:val="none"/>
          <w:lang w:eastAsia="zh-CN"/>
        </w:rPr>
        <w:t>”</w:t>
      </w:r>
      <w:r>
        <w:rPr>
          <w:rFonts w:hint="default" w:ascii="Times New Roman" w:hAnsi="Times New Roman" w:eastAsia="黑体" w:cs="Times New Roman"/>
          <w:b w:val="0"/>
          <w:bCs w:val="0"/>
          <w:color w:val="auto"/>
          <w:sz w:val="32"/>
          <w:szCs w:val="32"/>
          <w:highlight w:val="none"/>
          <w:lang w:eastAsia="zh-CN"/>
        </w:rPr>
        <w:t>补助</w:t>
      </w:r>
      <w:r>
        <w:rPr>
          <w:rFonts w:hint="default" w:ascii="Times New Roman" w:hAnsi="Times New Roman" w:eastAsia="黑体" w:cs="Times New Roman"/>
          <w:b w:val="0"/>
          <w:bCs/>
          <w:color w:val="auto"/>
          <w:kern w:val="2"/>
          <w:sz w:val="32"/>
          <w:szCs w:val="32"/>
          <w:highlight w:val="none"/>
          <w:u w:val="none"/>
          <w:lang w:val="en-US" w:eastAsia="zh-CN" w:bidi="ar-SA"/>
        </w:rPr>
        <w:t>需要停发、退回或者不能申请？</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56" w:firstLineChars="200"/>
        <w:jc w:val="both"/>
        <w:textAlignment w:val="auto"/>
        <w:rPr>
          <w:rFonts w:hint="default" w:ascii="Times New Roman" w:hAnsi="Times New Roman" w:eastAsia="楷体_GB2312" w:cs="Times New Roman"/>
          <w:color w:val="auto"/>
          <w:spacing w:val="4"/>
          <w:kern w:val="0"/>
          <w:sz w:val="32"/>
          <w:szCs w:val="32"/>
          <w:highlight w:val="none"/>
          <w:u w:val="none"/>
          <w:lang w:val="en-US" w:eastAsia="zh-CN"/>
        </w:rPr>
      </w:pPr>
      <w:r>
        <w:rPr>
          <w:rFonts w:hint="default" w:ascii="Times New Roman" w:hAnsi="Times New Roman" w:eastAsia="楷体_GB2312" w:cs="Times New Roman"/>
          <w:color w:val="auto"/>
          <w:spacing w:val="4"/>
          <w:kern w:val="0"/>
          <w:sz w:val="32"/>
          <w:szCs w:val="32"/>
          <w:highlight w:val="none"/>
          <w:u w:val="none"/>
          <w:lang w:val="en-US" w:eastAsia="zh-CN"/>
        </w:rPr>
        <w:t>（一）</w:t>
      </w:r>
      <w:r>
        <w:rPr>
          <w:rFonts w:hint="eastAsia" w:ascii="Times New Roman" w:hAnsi="Times New Roman" w:eastAsia="楷体_GB2312" w:cs="Times New Roman"/>
          <w:color w:val="auto"/>
          <w:spacing w:val="4"/>
          <w:kern w:val="0"/>
          <w:sz w:val="32"/>
          <w:szCs w:val="32"/>
          <w:highlight w:val="none"/>
          <w:u w:val="none"/>
          <w:lang w:val="en-US" w:eastAsia="zh-CN"/>
        </w:rPr>
        <w:t>“</w:t>
      </w:r>
      <w:r>
        <w:rPr>
          <w:rFonts w:hint="default" w:ascii="Times New Roman" w:hAnsi="Times New Roman" w:eastAsia="楷体_GB2312" w:cs="Times New Roman"/>
          <w:color w:val="auto"/>
          <w:spacing w:val="4"/>
          <w:kern w:val="0"/>
          <w:sz w:val="32"/>
          <w:szCs w:val="32"/>
          <w:highlight w:val="none"/>
          <w:u w:val="none"/>
          <w:lang w:val="en-US" w:eastAsia="zh-CN"/>
        </w:rPr>
        <w:t>人才房票</w:t>
      </w:r>
      <w:r>
        <w:rPr>
          <w:rFonts w:hint="eastAsia" w:ascii="Times New Roman" w:hAnsi="Times New Roman" w:eastAsia="楷体_GB2312" w:cs="Times New Roman"/>
          <w:color w:val="auto"/>
          <w:spacing w:val="4"/>
          <w:kern w:val="0"/>
          <w:sz w:val="32"/>
          <w:szCs w:val="32"/>
          <w:highlight w:val="none"/>
          <w:u w:val="none"/>
          <w:lang w:val="en-US" w:eastAsia="zh-CN"/>
        </w:rPr>
        <w:t>”</w:t>
      </w:r>
      <w:r>
        <w:rPr>
          <w:rFonts w:hint="default" w:ascii="Times New Roman" w:hAnsi="Times New Roman" w:eastAsia="楷体_GB2312" w:cs="Times New Roman"/>
          <w:color w:val="auto"/>
          <w:spacing w:val="4"/>
          <w:kern w:val="0"/>
          <w:sz w:val="32"/>
          <w:szCs w:val="32"/>
          <w:highlight w:val="none"/>
          <w:u w:val="none"/>
          <w:lang w:val="en-US" w:eastAsia="zh-CN"/>
        </w:rPr>
        <w:t>补助的停发、退回</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56" w:firstLineChars="200"/>
        <w:jc w:val="both"/>
        <w:textAlignment w:val="auto"/>
        <w:rPr>
          <w:rFonts w:hint="default" w:ascii="Times New Roman" w:hAnsi="Times New Roman" w:eastAsia="仿宋_GB2312" w:cs="Times New Roman"/>
          <w:color w:val="auto"/>
          <w:spacing w:val="4"/>
          <w:kern w:val="0"/>
          <w:sz w:val="32"/>
          <w:szCs w:val="32"/>
          <w:highlight w:val="none"/>
          <w:u w:val="none"/>
          <w:lang w:val="en-US" w:eastAsia="zh-CN"/>
        </w:rPr>
      </w:pPr>
      <w:r>
        <w:rPr>
          <w:rFonts w:hint="default" w:ascii="Times New Roman" w:hAnsi="Times New Roman" w:eastAsia="仿宋_GB2312" w:cs="Times New Roman"/>
          <w:color w:val="auto"/>
          <w:spacing w:val="4"/>
          <w:kern w:val="0"/>
          <w:sz w:val="32"/>
          <w:szCs w:val="32"/>
          <w:highlight w:val="none"/>
          <w:u w:val="none"/>
          <w:lang w:val="en-US" w:eastAsia="zh-CN"/>
        </w:rPr>
        <w:t>享受</w:t>
      </w:r>
      <w:r>
        <w:rPr>
          <w:rFonts w:hint="eastAsia"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rPr>
        <w:t>人才房票</w:t>
      </w:r>
      <w:r>
        <w:rPr>
          <w:rFonts w:hint="eastAsia"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rPr>
        <w:t>补助的人才存在下列情形之一的，应当退回已领取的</w:t>
      </w:r>
      <w:r>
        <w:rPr>
          <w:rFonts w:hint="eastAsia"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rPr>
        <w:t>人才房票</w:t>
      </w:r>
      <w:r>
        <w:rPr>
          <w:rFonts w:hint="eastAsia"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rPr>
        <w:t>补助：</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56" w:firstLineChars="200"/>
        <w:jc w:val="both"/>
        <w:textAlignment w:val="auto"/>
        <w:rPr>
          <w:rFonts w:hint="default" w:ascii="Times New Roman" w:hAnsi="Times New Roman" w:eastAsia="仿宋_GB2312" w:cs="Times New Roman"/>
          <w:color w:val="auto"/>
          <w:spacing w:val="4"/>
          <w:kern w:val="0"/>
          <w:sz w:val="32"/>
          <w:szCs w:val="32"/>
          <w:highlight w:val="none"/>
          <w:u w:val="none"/>
          <w:lang w:val="en-US" w:eastAsia="zh-CN"/>
        </w:rPr>
      </w:pPr>
      <w:r>
        <w:rPr>
          <w:rFonts w:hint="default" w:ascii="Times New Roman" w:hAnsi="Times New Roman" w:eastAsia="仿宋_GB2312" w:cs="Times New Roman"/>
          <w:color w:val="auto"/>
          <w:spacing w:val="4"/>
          <w:kern w:val="0"/>
          <w:sz w:val="32"/>
          <w:szCs w:val="32"/>
          <w:highlight w:val="none"/>
          <w:u w:val="none"/>
          <w:lang w:val="en-US" w:eastAsia="zh-CN"/>
        </w:rPr>
        <w:t>1.撤销商品房购置的</w:t>
      </w:r>
      <w:r>
        <w:rPr>
          <w:rFonts w:hint="eastAsia" w:ascii="Times New Roman" w:hAnsi="Times New Roman" w:eastAsia="仿宋_GB2312" w:cs="Times New Roman"/>
          <w:color w:val="auto"/>
          <w:spacing w:val="4"/>
          <w:kern w:val="0"/>
          <w:sz w:val="32"/>
          <w:szCs w:val="32"/>
          <w:highlight w:val="none"/>
          <w:u w:val="none"/>
          <w:lang w:val="en-US" w:eastAsia="zh-CN"/>
        </w:rPr>
        <w:t>。</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56" w:firstLineChars="200"/>
        <w:jc w:val="both"/>
        <w:textAlignment w:val="auto"/>
        <w:rPr>
          <w:rFonts w:hint="default" w:ascii="Times New Roman" w:hAnsi="Times New Roman" w:eastAsia="仿宋_GB2312" w:cs="Times New Roman"/>
          <w:color w:val="auto"/>
          <w:spacing w:val="4"/>
          <w:kern w:val="0"/>
          <w:sz w:val="32"/>
          <w:szCs w:val="32"/>
          <w:highlight w:val="none"/>
          <w:u w:val="none"/>
          <w:lang w:val="en-US" w:eastAsia="zh-CN"/>
        </w:rPr>
      </w:pPr>
      <w:r>
        <w:rPr>
          <w:rFonts w:hint="default" w:ascii="Times New Roman" w:hAnsi="Times New Roman" w:eastAsia="仿宋_GB2312" w:cs="Times New Roman"/>
          <w:color w:val="auto"/>
          <w:spacing w:val="4"/>
          <w:kern w:val="0"/>
          <w:sz w:val="32"/>
          <w:szCs w:val="32"/>
          <w:highlight w:val="none"/>
          <w:u w:val="none"/>
          <w:lang w:val="en-US" w:eastAsia="zh-CN"/>
        </w:rPr>
        <w:t>2.存在弄虚作假违规申请</w:t>
      </w:r>
      <w:r>
        <w:rPr>
          <w:rFonts w:hint="eastAsia"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rPr>
        <w:t>人才房票</w:t>
      </w:r>
      <w:r>
        <w:rPr>
          <w:rFonts w:hint="eastAsia" w:ascii="Times New Roman" w:hAnsi="Times New Roman" w:eastAsia="仿宋_GB2312" w:cs="Times New Roman"/>
          <w:color w:val="auto"/>
          <w:spacing w:val="4"/>
          <w:kern w:val="0"/>
          <w:sz w:val="32"/>
          <w:szCs w:val="32"/>
          <w:highlight w:val="none"/>
          <w:u w:val="none"/>
          <w:lang w:val="en-US" w:eastAsia="zh-CN"/>
        </w:rPr>
        <w:t>”</w:t>
      </w:r>
      <w:r>
        <w:rPr>
          <w:rFonts w:hint="default" w:ascii="Times New Roman" w:hAnsi="Times New Roman" w:eastAsia="仿宋_GB2312" w:cs="Times New Roman"/>
          <w:color w:val="auto"/>
          <w:spacing w:val="4"/>
          <w:kern w:val="0"/>
          <w:sz w:val="32"/>
          <w:szCs w:val="32"/>
          <w:highlight w:val="none"/>
          <w:u w:val="none"/>
          <w:lang w:val="en-US" w:eastAsia="zh-CN"/>
        </w:rPr>
        <w:t>补助的</w:t>
      </w:r>
      <w:r>
        <w:rPr>
          <w:rFonts w:hint="eastAsia" w:ascii="Times New Roman" w:hAnsi="Times New Roman" w:eastAsia="仿宋_GB2312" w:cs="Times New Roman"/>
          <w:color w:val="auto"/>
          <w:spacing w:val="4"/>
          <w:kern w:val="0"/>
          <w:sz w:val="32"/>
          <w:szCs w:val="32"/>
          <w:highlight w:val="none"/>
          <w:u w:val="none"/>
          <w:lang w:val="en-US" w:eastAsia="zh-CN"/>
        </w:rPr>
        <w:t>。</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56" w:firstLineChars="200"/>
        <w:jc w:val="both"/>
        <w:textAlignment w:val="auto"/>
        <w:rPr>
          <w:rFonts w:hint="default" w:ascii="Times New Roman" w:hAnsi="Times New Roman" w:eastAsia="仿宋_GB2312" w:cs="Times New Roman"/>
          <w:color w:val="auto"/>
          <w:spacing w:val="4"/>
          <w:kern w:val="0"/>
          <w:sz w:val="32"/>
          <w:szCs w:val="32"/>
          <w:highlight w:val="none"/>
          <w:u w:val="none"/>
          <w:lang w:val="en-US" w:eastAsia="zh-CN"/>
        </w:rPr>
      </w:pPr>
      <w:r>
        <w:rPr>
          <w:rFonts w:hint="default" w:ascii="Times New Roman" w:hAnsi="Times New Roman" w:eastAsia="仿宋_GB2312" w:cs="Times New Roman"/>
          <w:color w:val="auto"/>
          <w:spacing w:val="4"/>
          <w:kern w:val="0"/>
          <w:sz w:val="32"/>
          <w:szCs w:val="32"/>
          <w:highlight w:val="none"/>
          <w:u w:val="none"/>
          <w:lang w:val="en-US" w:eastAsia="zh-CN"/>
        </w:rPr>
        <w:t>3.人才在服务期内因辞职、工作调动等原因不在本市服务的，应当至少提前1个月向单位书面申请（报告）；并根据其实际在柳服务时间（以社保参加时间为准），将购房已抵扣补助按比例（以月为单位计算）于离职前5个工作日内退回</w:t>
      </w:r>
      <w:r>
        <w:rPr>
          <w:rFonts w:hint="eastAsia" w:ascii="Times New Roman" w:hAnsi="Times New Roman" w:eastAsia="仿宋_GB2312" w:cs="Times New Roman"/>
          <w:color w:val="auto"/>
          <w:spacing w:val="4"/>
          <w:kern w:val="0"/>
          <w:sz w:val="32"/>
          <w:szCs w:val="32"/>
          <w:highlight w:val="none"/>
          <w:u w:val="none"/>
          <w:lang w:val="en-US" w:eastAsia="zh-CN"/>
        </w:rPr>
        <w:t>至用人单位</w:t>
      </w:r>
      <w:r>
        <w:rPr>
          <w:rFonts w:hint="default" w:ascii="Times New Roman" w:hAnsi="Times New Roman" w:eastAsia="仿宋_GB2312" w:cs="Times New Roman"/>
          <w:color w:val="auto"/>
          <w:spacing w:val="4"/>
          <w:kern w:val="0"/>
          <w:sz w:val="32"/>
          <w:szCs w:val="32"/>
          <w:highlight w:val="none"/>
          <w:u w:val="none"/>
          <w:lang w:val="en-US" w:eastAsia="zh-CN"/>
        </w:rPr>
        <w:t xml:space="preserve">。 </w:t>
      </w:r>
    </w:p>
    <w:p>
      <w:pPr>
        <w:keepNext w:val="0"/>
        <w:keepLines w:val="0"/>
        <w:pageBreakBefore w:val="0"/>
        <w:widowControl w:val="0"/>
        <w:kinsoku/>
        <w:wordWrap/>
        <w:overflowPunct/>
        <w:topLinePunct/>
        <w:autoSpaceDE/>
        <w:autoSpaceDN/>
        <w:bidi w:val="0"/>
        <w:adjustRightInd w:val="0"/>
        <w:snapToGrid w:val="0"/>
        <w:spacing w:beforeAutospacing="0" w:afterAutospacing="0" w:line="560" w:lineRule="exact"/>
        <w:ind w:left="0" w:leftChars="0" w:right="0" w:rightChars="0" w:firstLine="656" w:firstLineChars="200"/>
        <w:jc w:val="both"/>
        <w:textAlignment w:val="auto"/>
        <w:rPr>
          <w:rFonts w:hint="default" w:ascii="Times New Roman" w:hAnsi="Times New Roman" w:eastAsia="仿宋_GB2312" w:cs="Times New Roman"/>
          <w:color w:val="auto"/>
          <w:spacing w:val="4"/>
          <w:kern w:val="0"/>
          <w:sz w:val="32"/>
          <w:szCs w:val="32"/>
          <w:highlight w:val="none"/>
          <w:u w:val="none"/>
          <w:lang w:val="en-US" w:eastAsia="zh-CN"/>
        </w:rPr>
      </w:pPr>
      <w:r>
        <w:rPr>
          <w:rFonts w:hint="default" w:ascii="Times New Roman" w:hAnsi="Times New Roman" w:eastAsia="仿宋_GB2312" w:cs="Times New Roman"/>
          <w:color w:val="auto"/>
          <w:spacing w:val="4"/>
          <w:kern w:val="0"/>
          <w:sz w:val="32"/>
          <w:szCs w:val="32"/>
          <w:highlight w:val="none"/>
          <w:u w:val="none"/>
          <w:lang w:val="en-US" w:eastAsia="zh-CN"/>
        </w:rPr>
        <w:t>4.人才在服务期内在市内变更到适用《若干措施》单位</w:t>
      </w:r>
      <w:r>
        <w:rPr>
          <w:rFonts w:hint="eastAsia" w:ascii="Times New Roman" w:hAnsi="Times New Roman" w:eastAsia="仿宋_GB2312" w:cs="Times New Roman"/>
          <w:color w:val="auto"/>
          <w:spacing w:val="4"/>
          <w:kern w:val="0"/>
          <w:sz w:val="32"/>
          <w:szCs w:val="32"/>
          <w:highlight w:val="none"/>
          <w:u w:val="none"/>
          <w:lang w:val="en-US" w:eastAsia="zh-CN"/>
        </w:rPr>
        <w:t>工作</w:t>
      </w:r>
      <w:r>
        <w:rPr>
          <w:rFonts w:hint="default" w:ascii="Times New Roman" w:hAnsi="Times New Roman" w:eastAsia="仿宋_GB2312" w:cs="Times New Roman"/>
          <w:color w:val="auto"/>
          <w:spacing w:val="4"/>
          <w:kern w:val="0"/>
          <w:sz w:val="32"/>
          <w:szCs w:val="32"/>
          <w:highlight w:val="none"/>
          <w:u w:val="none"/>
          <w:lang w:val="en-US" w:eastAsia="zh-CN"/>
        </w:rPr>
        <w:t>且连续参加社保的，应当提前3个工作日向单位报备，可不退回购房已抵扣补助，并按新入职单位重新修订三方协议；人才在服务期内离职且社保中断1个自然月以上的，再次入职其他单位视同离柳，应当根据其实际服务时间（以社保参加时间为准），将购房已</w:t>
      </w:r>
      <w:r>
        <w:rPr>
          <w:rFonts w:hint="default" w:ascii="Times New Roman" w:hAnsi="Times New Roman" w:eastAsia="仿宋_GB2312" w:cs="Times New Roman"/>
          <w:color w:val="auto"/>
          <w:spacing w:val="0"/>
          <w:kern w:val="0"/>
          <w:sz w:val="32"/>
          <w:szCs w:val="32"/>
          <w:highlight w:val="none"/>
          <w:u w:val="none"/>
          <w:lang w:val="en-US" w:eastAsia="zh-CN"/>
        </w:rPr>
        <w:t>抵扣补助按比例（以月为单位计算）于离职前5个工作日内退回至</w:t>
      </w:r>
      <w:r>
        <w:rPr>
          <w:rFonts w:hint="default" w:ascii="Times New Roman" w:hAnsi="Times New Roman" w:eastAsia="仿宋_GB2312" w:cs="Times New Roman"/>
          <w:color w:val="auto"/>
          <w:spacing w:val="4"/>
          <w:kern w:val="0"/>
          <w:sz w:val="32"/>
          <w:szCs w:val="32"/>
          <w:highlight w:val="none"/>
          <w:u w:val="none"/>
          <w:lang w:val="en-US" w:eastAsia="zh-CN"/>
        </w:rPr>
        <w:t>用人单位</w:t>
      </w:r>
      <w:r>
        <w:rPr>
          <w:rFonts w:hint="default" w:ascii="Times New Roman" w:hAnsi="Times New Roman" w:eastAsia="仿宋_GB2312" w:cs="Times New Roman"/>
          <w:color w:val="auto"/>
          <w:spacing w:val="0"/>
          <w:kern w:val="0"/>
          <w:sz w:val="32"/>
          <w:szCs w:val="32"/>
          <w:highlight w:val="none"/>
          <w:u w:val="none"/>
          <w:lang w:val="en-US" w:eastAsia="zh-CN"/>
        </w:rPr>
        <w:t>。</w:t>
      </w:r>
    </w:p>
    <w:p>
      <w:pPr>
        <w:pStyle w:val="4"/>
        <w:keepNext w:val="0"/>
        <w:keepLines w:val="0"/>
        <w:pageBreakBefore w:val="0"/>
        <w:kinsoku/>
        <w:wordWrap/>
        <w:overflowPunct/>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“人才房票”补助与自治区相关政策规定有重复交叉的，按照“就高不就低、从优不重复”的原则执行。</w:t>
      </w:r>
    </w:p>
    <w:p>
      <w:pPr>
        <w:pStyle w:val="8"/>
        <w:keepNext w:val="0"/>
        <w:keepLines w:val="0"/>
        <w:pageBreakBefore w:val="0"/>
        <w:widowControl w:val="0"/>
        <w:kinsoku/>
        <w:wordWrap/>
        <w:overflowPunct/>
        <w:topLinePunct/>
        <w:autoSpaceDE/>
        <w:autoSpaceDN/>
        <w:bidi w:val="0"/>
        <w:adjustRightInd w:val="0"/>
        <w:snapToGrid w:val="0"/>
        <w:spacing w:line="560" w:lineRule="exact"/>
        <w:ind w:leftChars="0" w:firstLine="656" w:firstLineChars="200"/>
        <w:jc w:val="both"/>
        <w:textAlignment w:val="auto"/>
        <w:outlineLvl w:val="9"/>
        <w:rPr>
          <w:rFonts w:hint="default" w:ascii="Times New Roman" w:hAnsi="Times New Roman" w:eastAsia="仿宋_GB2312" w:cs="Times New Roman"/>
          <w:color w:val="auto"/>
          <w:spacing w:val="4"/>
          <w:kern w:val="0"/>
          <w:sz w:val="32"/>
          <w:szCs w:val="32"/>
          <w:highlight w:val="none"/>
          <w:u w:val="none"/>
          <w:lang w:val="en-US" w:eastAsia="zh-CN" w:bidi="ar-SA"/>
        </w:rPr>
      </w:pPr>
      <w:r>
        <w:rPr>
          <w:rFonts w:hint="default" w:ascii="Times New Roman" w:hAnsi="Times New Roman" w:eastAsia="楷体_GB2312" w:cs="Times New Roman"/>
          <w:color w:val="auto"/>
          <w:spacing w:val="4"/>
          <w:kern w:val="0"/>
          <w:sz w:val="32"/>
          <w:szCs w:val="32"/>
          <w:highlight w:val="none"/>
          <w:u w:val="none"/>
          <w:lang w:val="en-US" w:eastAsia="zh-CN" w:bidi="ar-SA"/>
        </w:rPr>
        <w:t>（二）</w:t>
      </w:r>
      <w:r>
        <w:rPr>
          <w:rFonts w:hint="eastAsia" w:ascii="Times New Roman" w:hAnsi="Times New Roman" w:eastAsia="楷体_GB2312" w:cs="Times New Roman"/>
          <w:color w:val="auto"/>
          <w:spacing w:val="4"/>
          <w:kern w:val="0"/>
          <w:sz w:val="32"/>
          <w:szCs w:val="32"/>
          <w:highlight w:val="none"/>
          <w:u w:val="none"/>
          <w:lang w:val="en-US" w:eastAsia="zh-CN" w:bidi="ar-SA"/>
        </w:rPr>
        <w:t>“</w:t>
      </w:r>
      <w:r>
        <w:rPr>
          <w:rFonts w:hint="default" w:ascii="Times New Roman" w:hAnsi="Times New Roman" w:eastAsia="楷体_GB2312" w:cs="Times New Roman"/>
          <w:color w:val="auto"/>
          <w:spacing w:val="4"/>
          <w:kern w:val="0"/>
          <w:sz w:val="32"/>
          <w:szCs w:val="32"/>
          <w:highlight w:val="none"/>
          <w:u w:val="none"/>
          <w:lang w:val="en-US" w:eastAsia="zh-CN" w:bidi="ar-SA"/>
        </w:rPr>
        <w:t>人才房票</w:t>
      </w:r>
      <w:r>
        <w:rPr>
          <w:rFonts w:hint="eastAsia" w:ascii="Times New Roman" w:hAnsi="Times New Roman" w:eastAsia="楷体_GB2312" w:cs="Times New Roman"/>
          <w:color w:val="auto"/>
          <w:spacing w:val="4"/>
          <w:kern w:val="0"/>
          <w:sz w:val="32"/>
          <w:szCs w:val="32"/>
          <w:highlight w:val="none"/>
          <w:u w:val="none"/>
          <w:lang w:val="en-US" w:eastAsia="zh-CN" w:bidi="ar-SA"/>
        </w:rPr>
        <w:t>”</w:t>
      </w:r>
      <w:r>
        <w:rPr>
          <w:rFonts w:hint="default" w:ascii="Times New Roman" w:hAnsi="Times New Roman" w:eastAsia="楷体_GB2312" w:cs="Times New Roman"/>
          <w:color w:val="auto"/>
          <w:spacing w:val="4"/>
          <w:kern w:val="0"/>
          <w:sz w:val="32"/>
          <w:szCs w:val="32"/>
          <w:highlight w:val="none"/>
          <w:u w:val="none"/>
          <w:lang w:val="en-US" w:eastAsia="zh-CN" w:bidi="ar-SA"/>
        </w:rPr>
        <w:t>补助</w:t>
      </w:r>
      <w:r>
        <w:rPr>
          <w:rFonts w:hint="default" w:ascii="Times New Roman" w:hAnsi="Times New Roman" w:eastAsia="楷体_GB2312" w:cs="Times New Roman"/>
          <w:color w:val="auto"/>
          <w:spacing w:val="4"/>
          <w:kern w:val="0"/>
          <w:sz w:val="32"/>
          <w:szCs w:val="32"/>
          <w:highlight w:val="none"/>
          <w:u w:val="none"/>
          <w:lang w:val="en-US" w:eastAsia="zh-CN"/>
        </w:rPr>
        <w:t>不能申请的情形</w:t>
      </w:r>
    </w:p>
    <w:p>
      <w:pPr>
        <w:pStyle w:val="8"/>
        <w:keepNext w:val="0"/>
        <w:keepLines w:val="0"/>
        <w:pageBreakBefore w:val="0"/>
        <w:widowControl w:val="0"/>
        <w:kinsoku/>
        <w:wordWrap/>
        <w:overflowPunct/>
        <w:topLinePunct w:val="0"/>
        <w:autoSpaceDE/>
        <w:autoSpaceDN/>
        <w:bidi w:val="0"/>
        <w:adjustRightInd w:val="0"/>
        <w:snapToGrid w:val="0"/>
        <w:spacing w:after="0" w:line="560" w:lineRule="exact"/>
        <w:ind w:leftChars="0" w:firstLine="656" w:firstLineChars="200"/>
        <w:jc w:val="both"/>
        <w:textAlignment w:val="auto"/>
        <w:outlineLvl w:val="9"/>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pacing w:val="4"/>
          <w:kern w:val="0"/>
          <w:sz w:val="32"/>
          <w:szCs w:val="32"/>
          <w:highlight w:val="none"/>
          <w:u w:val="none"/>
          <w:lang w:val="en-US" w:eastAsia="zh-CN" w:bidi="ar-SA"/>
        </w:rPr>
        <w:t>原在柳州市不适用《若干措施》的单位工作的人才，变更到适用《若干措施》的单位工作，不享受</w:t>
      </w:r>
      <w:r>
        <w:rPr>
          <w:rFonts w:hint="eastAsia" w:ascii="Times New Roman" w:hAnsi="Times New Roman" w:eastAsia="仿宋_GB2312"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人才房票</w:t>
      </w:r>
      <w:r>
        <w:rPr>
          <w:rFonts w:hint="eastAsia" w:ascii="Times New Roman" w:hAnsi="Times New Roman" w:eastAsia="仿宋_GB2312"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补助政策；原在柳州市适用《若干措施》的单位工作的人才，变更到不适用《若干措施》的单位工作，不再继续享受</w:t>
      </w:r>
      <w:r>
        <w:rPr>
          <w:rFonts w:hint="eastAsia" w:ascii="Times New Roman" w:hAnsi="Times New Roman" w:eastAsia="仿宋_GB2312"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人才房票</w:t>
      </w:r>
      <w:r>
        <w:rPr>
          <w:rFonts w:hint="eastAsia" w:ascii="Times New Roman" w:hAnsi="Times New Roman" w:eastAsia="仿宋_GB2312" w:cs="Times New Roman"/>
          <w:color w:val="auto"/>
          <w:spacing w:val="4"/>
          <w:kern w:val="0"/>
          <w:sz w:val="32"/>
          <w:szCs w:val="32"/>
          <w:highlight w:val="none"/>
          <w:u w:val="none"/>
          <w:lang w:val="en-US" w:eastAsia="zh-CN" w:bidi="ar-SA"/>
        </w:rPr>
        <w:t>”</w:t>
      </w:r>
      <w:r>
        <w:rPr>
          <w:rFonts w:hint="default" w:ascii="Times New Roman" w:hAnsi="Times New Roman" w:eastAsia="仿宋_GB2312" w:cs="Times New Roman"/>
          <w:color w:val="auto"/>
          <w:spacing w:val="4"/>
          <w:kern w:val="0"/>
          <w:sz w:val="32"/>
          <w:szCs w:val="32"/>
          <w:highlight w:val="none"/>
          <w:u w:val="none"/>
          <w:lang w:val="en-US" w:eastAsia="zh-CN" w:bidi="ar-SA"/>
        </w:rPr>
        <w:t>补助政策。</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eastAsia" w:ascii="黑体" w:hAnsi="黑体" w:eastAsia="黑体" w:cs="黑体"/>
          <w:b w:val="0"/>
          <w:bCs/>
          <w:color w:val="auto"/>
          <w:kern w:val="2"/>
          <w:sz w:val="32"/>
          <w:szCs w:val="32"/>
          <w:highlight w:val="none"/>
          <w:u w:val="none"/>
          <w:lang w:val="en-US" w:eastAsia="zh-CN" w:bidi="ar-SA"/>
        </w:rPr>
      </w:pPr>
      <w:r>
        <w:rPr>
          <w:rFonts w:hint="eastAsia" w:ascii="黑体" w:eastAsia="黑体" w:cs="黑体"/>
          <w:b w:val="0"/>
          <w:bCs/>
          <w:color w:val="auto"/>
          <w:kern w:val="2"/>
          <w:sz w:val="32"/>
          <w:szCs w:val="32"/>
          <w:highlight w:val="none"/>
          <w:u w:val="none"/>
          <w:lang w:val="en-US" w:eastAsia="zh-CN" w:bidi="ar-SA"/>
        </w:rPr>
        <w:t>九</w:t>
      </w:r>
      <w:r>
        <w:rPr>
          <w:rFonts w:hint="eastAsia" w:ascii="黑体" w:hAnsi="黑体" w:eastAsia="黑体" w:cs="黑体"/>
          <w:b w:val="0"/>
          <w:bCs/>
          <w:color w:val="auto"/>
          <w:kern w:val="2"/>
          <w:sz w:val="32"/>
          <w:szCs w:val="32"/>
          <w:highlight w:val="none"/>
          <w:u w:val="none"/>
          <w:lang w:val="en-US" w:eastAsia="zh-CN" w:bidi="ar-SA"/>
        </w:rPr>
        <w:t>、</w:t>
      </w:r>
      <w:r>
        <w:rPr>
          <w:rFonts w:hint="eastAsia" w:ascii="黑体" w:eastAsia="黑体" w:cs="黑体"/>
          <w:b w:val="0"/>
          <w:bCs/>
          <w:color w:val="auto"/>
          <w:kern w:val="2"/>
          <w:sz w:val="32"/>
          <w:szCs w:val="32"/>
          <w:highlight w:val="none"/>
          <w:u w:val="none"/>
          <w:lang w:val="en-US" w:eastAsia="zh-CN" w:bidi="ar-SA"/>
        </w:rPr>
        <w:t>给予</w:t>
      </w:r>
      <w:r>
        <w:rPr>
          <w:rFonts w:hint="eastAsia" w:ascii="黑体" w:hAnsi="黑体" w:eastAsia="黑体" w:cs="黑体"/>
          <w:b w:val="0"/>
          <w:bCs/>
          <w:color w:val="auto"/>
          <w:kern w:val="2"/>
          <w:sz w:val="32"/>
          <w:szCs w:val="32"/>
          <w:highlight w:val="none"/>
          <w:u w:val="none"/>
          <w:lang w:val="en-US" w:eastAsia="zh-CN" w:bidi="ar-SA"/>
        </w:rPr>
        <w:t>个人的</w:t>
      </w:r>
      <w:r>
        <w:rPr>
          <w:rFonts w:hint="eastAsia" w:ascii="黑体" w:eastAsia="黑体" w:cs="黑体"/>
          <w:b w:val="0"/>
          <w:bCs/>
          <w:color w:val="auto"/>
          <w:kern w:val="2"/>
          <w:sz w:val="32"/>
          <w:szCs w:val="32"/>
          <w:highlight w:val="none"/>
          <w:u w:val="none"/>
          <w:lang w:val="en-US" w:eastAsia="zh-CN" w:bidi="ar-SA"/>
        </w:rPr>
        <w:t>“</w:t>
      </w:r>
      <w:r>
        <w:rPr>
          <w:rFonts w:hint="eastAsia" w:ascii="黑体" w:hAnsi="黑体" w:eastAsia="黑体" w:cs="黑体"/>
          <w:b w:val="0"/>
          <w:bCs/>
          <w:color w:val="auto"/>
          <w:kern w:val="2"/>
          <w:sz w:val="32"/>
          <w:szCs w:val="32"/>
          <w:highlight w:val="none"/>
          <w:u w:val="none"/>
          <w:lang w:val="en-US" w:eastAsia="zh-CN" w:bidi="ar-SA"/>
        </w:rPr>
        <w:t>人才房票</w:t>
      </w:r>
      <w:r>
        <w:rPr>
          <w:rFonts w:hint="eastAsia" w:ascii="黑体" w:eastAsia="黑体" w:cs="黑体"/>
          <w:b w:val="0"/>
          <w:bCs/>
          <w:color w:val="auto"/>
          <w:kern w:val="2"/>
          <w:sz w:val="32"/>
          <w:szCs w:val="32"/>
          <w:highlight w:val="none"/>
          <w:u w:val="none"/>
          <w:lang w:val="en-US" w:eastAsia="zh-CN" w:bidi="ar-SA"/>
        </w:rPr>
        <w:t>”</w:t>
      </w:r>
      <w:r>
        <w:rPr>
          <w:rFonts w:hint="eastAsia" w:ascii="黑体" w:hAnsi="黑体" w:eastAsia="黑体" w:cs="黑体"/>
          <w:b w:val="0"/>
          <w:bCs/>
          <w:color w:val="auto"/>
          <w:kern w:val="2"/>
          <w:sz w:val="32"/>
          <w:szCs w:val="32"/>
          <w:highlight w:val="none"/>
          <w:u w:val="none"/>
          <w:lang w:val="en-US" w:eastAsia="zh-CN" w:bidi="ar-SA"/>
        </w:rPr>
        <w:t>补助是税后还是税前？</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56" w:firstLineChars="200"/>
        <w:jc w:val="both"/>
        <w:textAlignment w:val="auto"/>
        <w:rPr>
          <w:rFonts w:hint="default" w:ascii="Times New Roman" w:hAnsi="Times New Roman" w:eastAsia="仿宋_GB2312" w:cs="Times New Roman"/>
          <w:color w:val="auto"/>
          <w:spacing w:val="4"/>
          <w:kern w:val="0"/>
          <w:sz w:val="32"/>
          <w:szCs w:val="32"/>
          <w:highlight w:val="none"/>
          <w:u w:val="none"/>
          <w:lang w:val="en-US" w:eastAsia="zh-CN"/>
        </w:rPr>
      </w:pPr>
      <w:r>
        <w:rPr>
          <w:rFonts w:hint="eastAsia" w:ascii="Times New Roman" w:hAnsi="Times New Roman" w:eastAsia="仿宋_GB2312" w:cs="仿宋_GB2312"/>
          <w:color w:val="auto"/>
          <w:spacing w:val="4"/>
          <w:kern w:val="0"/>
          <w:sz w:val="32"/>
          <w:szCs w:val="32"/>
          <w:highlight w:val="none"/>
          <w:u w:val="none"/>
          <w:lang w:val="en-US" w:eastAsia="zh-CN"/>
        </w:rPr>
        <w:t>给予个人的“人才房票”补助为税后所得。市人才中心依据《“人才房票”补助三方协议书》，以补助金额与补助税额之和作为收入额，按“偶然所得”项目办理代扣代缴个人所得税申报，完税后将补助资金拨付至对应房地产开发企业。</w:t>
      </w:r>
    </w:p>
    <w:p>
      <w:pPr>
        <w:pStyle w:val="8"/>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b w:val="0"/>
          <w:bCs/>
          <w:color w:val="auto"/>
          <w:kern w:val="2"/>
          <w:sz w:val="32"/>
          <w:szCs w:val="32"/>
          <w:highlight w:val="none"/>
          <w:u w:val="none"/>
          <w:lang w:val="en-US" w:eastAsia="zh-CN" w:bidi="ar-SA"/>
        </w:rPr>
      </w:pPr>
    </w:p>
    <w:sectPr>
      <w:footerReference r:id="rId3" w:type="default"/>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871C3"/>
    <w:rsid w:val="0C460042"/>
    <w:rsid w:val="12CA18C5"/>
    <w:rsid w:val="14AC3FD6"/>
    <w:rsid w:val="156509B2"/>
    <w:rsid w:val="1B551BA7"/>
    <w:rsid w:val="1FD665CB"/>
    <w:rsid w:val="24F62E04"/>
    <w:rsid w:val="27B82AB9"/>
    <w:rsid w:val="314564C9"/>
    <w:rsid w:val="38A413AE"/>
    <w:rsid w:val="3E7F00AD"/>
    <w:rsid w:val="4C3266F2"/>
    <w:rsid w:val="548022C9"/>
    <w:rsid w:val="55BB7AA2"/>
    <w:rsid w:val="5E662005"/>
    <w:rsid w:val="5F1FC837"/>
    <w:rsid w:val="668D5D39"/>
    <w:rsid w:val="66AD56B3"/>
    <w:rsid w:val="6A116953"/>
    <w:rsid w:val="74103033"/>
    <w:rsid w:val="7706513F"/>
    <w:rsid w:val="78501E9A"/>
    <w:rsid w:val="7C4B1416"/>
    <w:rsid w:val="7F013195"/>
    <w:rsid w:val="EFFAAC3C"/>
    <w:rsid w:val="F6FFEB84"/>
    <w:rsid w:val="FB6E5A2E"/>
    <w:rsid w:val="FB887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1"/>
    </w:pPr>
    <w:rPr>
      <w:rFonts w:hint="eastAsia" w:ascii="宋体" w:hAnsi="宋体" w:eastAsia="宋体" w:cs="宋体"/>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kern w:val="0"/>
    </w:rPr>
  </w:style>
  <w:style w:type="paragraph" w:styleId="4">
    <w:name w:val="Body Text"/>
    <w:basedOn w:val="1"/>
    <w:next w:val="2"/>
    <w:qFormat/>
    <w:uiPriority w:val="0"/>
    <w:pPr>
      <w:spacing w:line="660" w:lineRule="exact"/>
      <w:jc w:val="center"/>
    </w:pPr>
    <w:rPr>
      <w:rFonts w:ascii="方正小标宋_GBK" w:hAnsi="黑体" w:eastAsia="方正小标宋_GBK"/>
      <w:sz w:val="4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w:basedOn w:val="4"/>
    <w:qFormat/>
    <w:uiPriority w:val="0"/>
    <w:pPr>
      <w:spacing w:line="360" w:lineRule="auto"/>
      <w:ind w:firstLine="720" w:firstLineChars="200"/>
      <w:jc w:val="left"/>
    </w:pPr>
    <w:rPr>
      <w:rFonts w:cs="宋体"/>
      <w:szCs w:val="28"/>
    </w:rPr>
  </w:style>
  <w:style w:type="paragraph" w:customStyle="1" w:styleId="11">
    <w:name w:val="正文-公1"/>
    <w:basedOn w:val="1"/>
    <w:unhideWhenUsed/>
    <w:qFormat/>
    <w:uiPriority w:val="99"/>
    <w:pPr>
      <w:spacing w:beforeLines="0" w:afterLines="0"/>
      <w:ind w:firstLine="200" w:firstLineChars="200"/>
      <w:jc w:val="left"/>
    </w:pPr>
    <w:rPr>
      <w:rFonts w:hint="eastAsia" w:eastAsia="仿宋_GB231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2383</Words>
  <Characters>2418</Characters>
  <Lines>0</Lines>
  <Paragraphs>0</Paragraphs>
  <TotalTime>10</TotalTime>
  <ScaleCrop>false</ScaleCrop>
  <LinksUpToDate>false</LinksUpToDate>
  <CharactersWithSpaces>2420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yhm</dc:creator>
  <cp:lastModifiedBy>gxxc</cp:lastModifiedBy>
  <cp:lastPrinted>2026-07-19T15:57:00Z</cp:lastPrinted>
  <dcterms:modified xsi:type="dcterms:W3CDTF">2026-09-28T11:42:42Z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EF8FB9F4E9944C3A884114DEB5D574A9_13</vt:lpwstr>
  </property>
  <property fmtid="{D5CDD505-2E9C-101B-9397-08002B2CF9AE}" pid="4" name="KSOTemplateDocerSaveRecord">
    <vt:lpwstr>eyJoZGlkIjoiYTUyY2RmNjg5MmMyOWNlZTgwMDI2ZmRhYTNiMDg4MjYifQ==</vt:lpwstr>
  </property>
</Properties>
</file>