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hint="eastAsia" w:ascii="方正小标宋简体" w:eastAsia="方正小标宋简体" w:cs="仿宋_GB2312"/>
          <w:b w:val="0"/>
          <w:bCs w:val="0"/>
          <w:sz w:val="32"/>
          <w:szCs w:val="32"/>
        </w:rPr>
      </w:pPr>
      <w:r>
        <w:rPr>
          <w:rFonts w:hint="eastAsia" w:ascii="方正小标宋简体" w:eastAsia="方正小标宋简体" w:cs="仿宋_GB2312"/>
          <w:b w:val="0"/>
          <w:bCs w:val="0"/>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hint="eastAsia" w:ascii="方正小标宋简体" w:eastAsia="方正小标宋简体" w:cs="仿宋_GB2312"/>
          <w:sz w:val="32"/>
          <w:szCs w:val="32"/>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方正小标宋简体" w:hAnsi="楷体" w:eastAsia="方正小标宋简体"/>
          <w:sz w:val="44"/>
          <w:szCs w:val="44"/>
        </w:rPr>
      </w:pPr>
      <w:r>
        <w:rPr>
          <w:rFonts w:hint="eastAsia" w:ascii="方正小标宋简体" w:hAnsi="楷体" w:eastAsia="方正小标宋简体"/>
          <w:sz w:val="44"/>
          <w:szCs w:val="44"/>
        </w:rPr>
        <w:t>以欺诈、伪造证明材料或者其他手段骗取社会保险待遇的处罚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662"/>
        <w:gridCol w:w="1432"/>
        <w:gridCol w:w="1445"/>
        <w:gridCol w:w="5533"/>
      </w:tblGrid>
      <w:tr>
        <w:tblPrEx>
          <w:tblLayout w:type="fixed"/>
          <w:tblCellMar>
            <w:top w:w="0" w:type="dxa"/>
            <w:left w:w="108" w:type="dxa"/>
            <w:bottom w:w="0" w:type="dxa"/>
            <w:right w:w="108" w:type="dxa"/>
          </w:tblCellMar>
        </w:tblPrEx>
        <w:trPr>
          <w:trHeight w:val="284" w:hRule="atLeast"/>
          <w:jc w:val="center"/>
        </w:trPr>
        <w:tc>
          <w:tcPr>
            <w:tcW w:w="66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bookmarkStart w:id="0" w:name="_GoBack"/>
            <w:r>
              <w:rPr>
                <w:rFonts w:ascii="方正小标宋简体" w:eastAsia="方正小标宋简体"/>
                <w:kern w:val="1"/>
                <w:sz w:val="28"/>
                <w:szCs w:val="28"/>
              </w:rPr>
              <w:t>1</w:t>
            </w:r>
          </w:p>
        </w:tc>
        <w:tc>
          <w:tcPr>
            <w:tcW w:w="143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6978"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66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w:t>
            </w:r>
          </w:p>
        </w:tc>
        <w:tc>
          <w:tcPr>
            <w:tcW w:w="143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6978"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66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3</w:t>
            </w:r>
          </w:p>
        </w:tc>
        <w:tc>
          <w:tcPr>
            <w:tcW w:w="143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6978"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662"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4</w:t>
            </w:r>
          </w:p>
        </w:tc>
        <w:tc>
          <w:tcPr>
            <w:tcW w:w="1432"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45"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533"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以欺诈、伪造证明材料或者其他手段骗取社会保险待遇的处罚</w:t>
            </w:r>
          </w:p>
        </w:tc>
      </w:tr>
      <w:tr>
        <w:tblPrEx>
          <w:tblLayout w:type="fixed"/>
          <w:tblCellMar>
            <w:top w:w="0" w:type="dxa"/>
            <w:left w:w="108" w:type="dxa"/>
            <w:bottom w:w="0" w:type="dxa"/>
            <w:right w:w="108" w:type="dxa"/>
          </w:tblCellMar>
        </w:tblPrEx>
        <w:trPr>
          <w:trHeight w:val="284" w:hRule="atLeast"/>
          <w:jc w:val="center"/>
        </w:trPr>
        <w:tc>
          <w:tcPr>
            <w:tcW w:w="662"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kern w:val="1"/>
                <w:sz w:val="28"/>
                <w:szCs w:val="28"/>
              </w:rPr>
            </w:pPr>
          </w:p>
        </w:tc>
        <w:tc>
          <w:tcPr>
            <w:tcW w:w="1432"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p>
        </w:tc>
        <w:tc>
          <w:tcPr>
            <w:tcW w:w="1445" w:type="dxa"/>
            <w:tcBorders>
              <w:top w:val="single" w:color="000000" w:sz="4" w:space="0"/>
              <w:left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533"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66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5</w:t>
            </w:r>
          </w:p>
        </w:tc>
        <w:tc>
          <w:tcPr>
            <w:tcW w:w="143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6978"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shd w:val="clear" w:color="auto" w:fill="FFFFFF"/>
              </w:rPr>
            </w:pPr>
            <w:r>
              <w:rPr>
                <w:rFonts w:hint="eastAsia" w:ascii="宋体" w:hAnsi="宋体"/>
                <w:sz w:val="21"/>
                <w:szCs w:val="21"/>
                <w:lang w:eastAsia="zh-CN"/>
              </w:rPr>
              <w:t>柳州</w:t>
            </w:r>
            <w:r>
              <w:rPr>
                <w:rFonts w:hint="eastAsia" w:ascii="宋体" w:hAnsi="宋体"/>
                <w:sz w:val="21"/>
                <w:szCs w:val="21"/>
              </w:rPr>
              <w:t>市人力资源和社会保障局</w:t>
            </w:r>
          </w:p>
        </w:tc>
      </w:tr>
      <w:tr>
        <w:tblPrEx>
          <w:tblLayout w:type="fixed"/>
          <w:tblCellMar>
            <w:top w:w="0" w:type="dxa"/>
            <w:left w:w="108" w:type="dxa"/>
            <w:bottom w:w="0" w:type="dxa"/>
            <w:right w:w="108" w:type="dxa"/>
          </w:tblCellMar>
        </w:tblPrEx>
        <w:trPr>
          <w:trHeight w:val="284" w:hRule="atLeast"/>
          <w:jc w:val="center"/>
        </w:trPr>
        <w:tc>
          <w:tcPr>
            <w:tcW w:w="66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6</w:t>
            </w:r>
          </w:p>
        </w:tc>
        <w:tc>
          <w:tcPr>
            <w:tcW w:w="143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6978"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66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7</w:t>
            </w:r>
          </w:p>
        </w:tc>
        <w:tc>
          <w:tcPr>
            <w:tcW w:w="143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6978"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kern w:val="1"/>
                <w:sz w:val="21"/>
                <w:szCs w:val="21"/>
                <w:u w:val="single"/>
              </w:rPr>
            </w:pPr>
            <w:r>
              <w:rPr>
                <w:rFonts w:hint="eastAsia" w:ascii="宋体" w:hAnsi="宋体"/>
                <w:sz w:val="21"/>
                <w:szCs w:val="21"/>
                <w:lang w:eastAsia="zh-CN"/>
              </w:rPr>
              <w:t>柳州</w:t>
            </w:r>
            <w:r>
              <w:rPr>
                <w:rFonts w:hint="eastAsia" w:ascii="宋体" w:hAnsi="宋体"/>
                <w:sz w:val="21"/>
                <w:szCs w:val="21"/>
              </w:rPr>
              <w:t>市人力资源和社会保障局社会保险基金监督科</w:t>
            </w:r>
          </w:p>
        </w:tc>
      </w:tr>
      <w:tr>
        <w:tblPrEx>
          <w:tblLayout w:type="fixed"/>
          <w:tblCellMar>
            <w:top w:w="0" w:type="dxa"/>
            <w:left w:w="108" w:type="dxa"/>
            <w:bottom w:w="0" w:type="dxa"/>
            <w:right w:w="108" w:type="dxa"/>
          </w:tblCellMar>
        </w:tblPrEx>
        <w:trPr>
          <w:trHeight w:val="340" w:hRule="atLeast"/>
          <w:jc w:val="center"/>
        </w:trPr>
        <w:tc>
          <w:tcPr>
            <w:tcW w:w="662"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8</w:t>
            </w:r>
          </w:p>
        </w:tc>
        <w:tc>
          <w:tcPr>
            <w:tcW w:w="1432"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咨询及</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监督电话</w:t>
            </w:r>
          </w:p>
        </w:tc>
        <w:tc>
          <w:tcPr>
            <w:tcW w:w="1445"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咨询电话</w:t>
            </w:r>
          </w:p>
        </w:tc>
        <w:tc>
          <w:tcPr>
            <w:tcW w:w="5533"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hint="eastAsia" w:ascii="宋体" w:eastAsia="宋体"/>
                <w:sz w:val="21"/>
                <w:szCs w:val="21"/>
                <w:lang w:val="en-US" w:eastAsia="zh-CN"/>
              </w:rPr>
            </w:pPr>
            <w:r>
              <w:rPr>
                <w:rFonts w:hint="eastAsia" w:ascii="宋体"/>
                <w:sz w:val="21"/>
                <w:szCs w:val="21"/>
                <w:lang w:val="en-US" w:eastAsia="zh-CN"/>
              </w:rPr>
              <w:t>0772—2825332</w:t>
            </w:r>
          </w:p>
        </w:tc>
      </w:tr>
      <w:tr>
        <w:tblPrEx>
          <w:tblLayout w:type="fixed"/>
          <w:tblCellMar>
            <w:top w:w="0" w:type="dxa"/>
            <w:left w:w="108" w:type="dxa"/>
            <w:bottom w:w="0" w:type="dxa"/>
            <w:right w:w="108" w:type="dxa"/>
          </w:tblCellMar>
        </w:tblPrEx>
        <w:trPr>
          <w:trHeight w:val="340" w:hRule="atLeast"/>
          <w:jc w:val="center"/>
        </w:trPr>
        <w:tc>
          <w:tcPr>
            <w:tcW w:w="662" w:type="dxa"/>
            <w:vMerge w:val="continue"/>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sz w:val="28"/>
                <w:szCs w:val="28"/>
              </w:rPr>
            </w:pPr>
          </w:p>
        </w:tc>
        <w:tc>
          <w:tcPr>
            <w:tcW w:w="1432" w:type="dxa"/>
            <w:vMerge w:val="continue"/>
            <w:tcBorders>
              <w:left w:val="single" w:color="000000" w:sz="4" w:space="0"/>
              <w:bottom w:val="single" w:color="auto"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p>
        </w:tc>
        <w:tc>
          <w:tcPr>
            <w:tcW w:w="1445"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监督电话</w:t>
            </w:r>
          </w:p>
        </w:tc>
        <w:tc>
          <w:tcPr>
            <w:tcW w:w="5533"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hint="eastAsia" w:ascii="宋体" w:eastAsia="宋体"/>
                <w:sz w:val="21"/>
                <w:szCs w:val="21"/>
                <w:lang w:val="en-US" w:eastAsia="zh-CN"/>
              </w:rPr>
            </w:pPr>
            <w:r>
              <w:rPr>
                <w:rFonts w:hint="eastAsia" w:ascii="宋体"/>
                <w:sz w:val="21"/>
                <w:szCs w:val="21"/>
                <w:lang w:val="en-US" w:eastAsia="zh-CN"/>
              </w:rPr>
              <w:t>0772—2869916</w:t>
            </w:r>
          </w:p>
        </w:tc>
      </w:tr>
      <w:tr>
        <w:tblPrEx>
          <w:tblLayout w:type="fixed"/>
          <w:tblCellMar>
            <w:top w:w="0" w:type="dxa"/>
            <w:left w:w="108" w:type="dxa"/>
            <w:bottom w:w="0" w:type="dxa"/>
            <w:right w:w="108" w:type="dxa"/>
          </w:tblCellMar>
        </w:tblPrEx>
        <w:trPr>
          <w:trHeight w:val="1673" w:hRule="atLeast"/>
          <w:jc w:val="center"/>
        </w:trPr>
        <w:tc>
          <w:tcPr>
            <w:tcW w:w="66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9</w:t>
            </w:r>
          </w:p>
        </w:tc>
        <w:tc>
          <w:tcPr>
            <w:tcW w:w="143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6978"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《中华人民共和国社会保险法》（</w:t>
            </w:r>
            <w:r>
              <w:rPr>
                <w:rFonts w:ascii="宋体" w:hAnsi="宋体"/>
                <w:kern w:val="1"/>
                <w:sz w:val="21"/>
                <w:szCs w:val="21"/>
              </w:rPr>
              <w:t>2010</w:t>
            </w:r>
            <w:r>
              <w:rPr>
                <w:rFonts w:hint="eastAsia" w:ascii="宋体" w:hAnsi="宋体"/>
                <w:kern w:val="1"/>
                <w:sz w:val="21"/>
                <w:szCs w:val="21"/>
              </w:rPr>
              <w:t>年</w:t>
            </w:r>
            <w:r>
              <w:rPr>
                <w:rFonts w:ascii="宋体" w:hAnsi="宋体"/>
                <w:kern w:val="1"/>
                <w:sz w:val="21"/>
                <w:szCs w:val="21"/>
              </w:rPr>
              <w:t>10</w:t>
            </w:r>
            <w:r>
              <w:rPr>
                <w:rFonts w:hint="eastAsia" w:ascii="宋体" w:hAnsi="宋体"/>
                <w:kern w:val="1"/>
                <w:sz w:val="21"/>
                <w:szCs w:val="21"/>
              </w:rPr>
              <w:t>月</w:t>
            </w:r>
            <w:r>
              <w:rPr>
                <w:rFonts w:ascii="宋体" w:hAnsi="宋体"/>
                <w:kern w:val="1"/>
                <w:sz w:val="21"/>
                <w:szCs w:val="21"/>
              </w:rPr>
              <w:t>28</w:t>
            </w:r>
            <w:r>
              <w:rPr>
                <w:rFonts w:hint="eastAsia" w:ascii="宋体" w:hAnsi="宋体"/>
                <w:kern w:val="1"/>
                <w:sz w:val="21"/>
                <w:szCs w:val="21"/>
              </w:rPr>
              <w:t>日中华人民共和国主席令第</w:t>
            </w:r>
            <w:r>
              <w:rPr>
                <w:rFonts w:ascii="宋体" w:hAnsi="宋体"/>
                <w:kern w:val="1"/>
                <w:sz w:val="21"/>
                <w:szCs w:val="21"/>
              </w:rPr>
              <w:t>35</w:t>
            </w:r>
            <w:r>
              <w:rPr>
                <w:rFonts w:hint="eastAsia" w:ascii="宋体" w:hAnsi="宋体"/>
                <w:kern w:val="1"/>
                <w:sz w:val="21"/>
                <w:szCs w:val="21"/>
              </w:rPr>
              <w:t>号公布，自</w:t>
            </w:r>
            <w:r>
              <w:rPr>
                <w:rFonts w:ascii="宋体" w:hAnsi="宋体"/>
                <w:kern w:val="1"/>
                <w:sz w:val="21"/>
                <w:szCs w:val="21"/>
              </w:rPr>
              <w:t>2011</w:t>
            </w:r>
            <w:r>
              <w:rPr>
                <w:rFonts w:hint="eastAsia" w:ascii="宋体" w:hAnsi="宋体"/>
                <w:kern w:val="1"/>
                <w:sz w:val="21"/>
                <w:szCs w:val="21"/>
              </w:rPr>
              <w:t>年</w:t>
            </w:r>
            <w:r>
              <w:rPr>
                <w:rFonts w:ascii="宋体" w:hAnsi="宋体"/>
                <w:kern w:val="1"/>
                <w:sz w:val="21"/>
                <w:szCs w:val="21"/>
              </w:rPr>
              <w:t>7</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日起施行）第八十八条</w:t>
            </w:r>
            <w:r>
              <w:rPr>
                <w:rFonts w:ascii="宋体" w:hAnsi="宋体"/>
                <w:kern w:val="1"/>
                <w:sz w:val="21"/>
                <w:szCs w:val="21"/>
              </w:rPr>
              <w:t xml:space="preserve">   </w:t>
            </w:r>
            <w:r>
              <w:rPr>
                <w:rFonts w:hint="eastAsia" w:ascii="宋体" w:hAnsi="宋体"/>
                <w:kern w:val="1"/>
                <w:sz w:val="21"/>
                <w:szCs w:val="21"/>
              </w:rPr>
              <w:t>以欺诈、伪造证明材料或者其他手段骗取社会保险待遇的，由社会保险行政部门责令退回骗取的社会保险金，处骗取金额二倍以上五倍以下的罚款。</w:t>
            </w:r>
          </w:p>
        </w:tc>
      </w:tr>
      <w:tr>
        <w:tblPrEx>
          <w:tblLayout w:type="fixed"/>
          <w:tblCellMar>
            <w:top w:w="0" w:type="dxa"/>
            <w:left w:w="108" w:type="dxa"/>
            <w:bottom w:w="0" w:type="dxa"/>
            <w:right w:w="108" w:type="dxa"/>
          </w:tblCellMar>
        </w:tblPrEx>
        <w:trPr>
          <w:trHeight w:val="340" w:hRule="atLeast"/>
          <w:jc w:val="center"/>
        </w:trPr>
        <w:tc>
          <w:tcPr>
            <w:tcW w:w="66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10</w:t>
            </w:r>
          </w:p>
        </w:tc>
        <w:tc>
          <w:tcPr>
            <w:tcW w:w="143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6978"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left"/>
              <w:textAlignment w:val="auto"/>
              <w:outlineLvl w:val="9"/>
              <w:rPr>
                <w:rFonts w:ascii="宋体"/>
                <w:b/>
                <w:sz w:val="21"/>
                <w:szCs w:val="21"/>
              </w:rPr>
            </w:pPr>
            <w:r>
              <w:rPr>
                <w:rFonts w:hint="eastAsia" w:ascii="宋体" w:hAnsi="宋体"/>
                <w:sz w:val="21"/>
                <w:szCs w:val="21"/>
              </w:rPr>
              <w:t>所有涉及欺诈、伪造证明材料或者其他手段骗取市本级社会保险待遇的人员</w:t>
            </w:r>
          </w:p>
        </w:tc>
      </w:tr>
      <w:tr>
        <w:tblPrEx>
          <w:tblLayout w:type="fixed"/>
          <w:tblCellMar>
            <w:top w:w="0" w:type="dxa"/>
            <w:left w:w="108" w:type="dxa"/>
            <w:bottom w:w="0" w:type="dxa"/>
            <w:right w:w="108" w:type="dxa"/>
          </w:tblCellMar>
        </w:tblPrEx>
        <w:trPr>
          <w:trHeight w:val="340" w:hRule="atLeast"/>
          <w:jc w:val="center"/>
        </w:trPr>
        <w:tc>
          <w:tcPr>
            <w:tcW w:w="66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11</w:t>
            </w:r>
          </w:p>
        </w:tc>
        <w:tc>
          <w:tcPr>
            <w:tcW w:w="143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行使层级</w:t>
            </w:r>
          </w:p>
        </w:tc>
        <w:tc>
          <w:tcPr>
            <w:tcW w:w="6978"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textAlignment w:val="auto"/>
              <w:outlineLvl w:val="9"/>
              <w:rPr>
                <w:rFonts w:ascii="宋体"/>
                <w:sz w:val="21"/>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66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12</w:t>
            </w:r>
          </w:p>
        </w:tc>
        <w:tc>
          <w:tcPr>
            <w:tcW w:w="143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权限划分</w:t>
            </w:r>
          </w:p>
        </w:tc>
        <w:tc>
          <w:tcPr>
            <w:tcW w:w="6978"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人力资源社会保障部办公厅《关于印发社会保险欺诈案件管理办法的通知》（人社厅发〔</w:t>
            </w:r>
            <w:r>
              <w:rPr>
                <w:rFonts w:ascii="宋体" w:hAnsi="宋体"/>
                <w:sz w:val="21"/>
                <w:szCs w:val="21"/>
              </w:rPr>
              <w:t>2016</w:t>
            </w:r>
            <w:r>
              <w:rPr>
                <w:rFonts w:hint="eastAsia" w:ascii="宋体" w:hAnsi="宋体"/>
                <w:sz w:val="21"/>
                <w:szCs w:val="21"/>
              </w:rPr>
              <w:t>〕</w:t>
            </w:r>
            <w:r>
              <w:rPr>
                <w:rFonts w:ascii="宋体" w:hAnsi="宋体"/>
                <w:sz w:val="21"/>
                <w:szCs w:val="21"/>
              </w:rPr>
              <w:t>61</w:t>
            </w:r>
            <w:r>
              <w:rPr>
                <w:rFonts w:hint="eastAsia" w:ascii="宋体" w:hAnsi="宋体"/>
                <w:sz w:val="21"/>
                <w:szCs w:val="21"/>
              </w:rPr>
              <w:t>号）第十五条</w:t>
            </w:r>
            <w:r>
              <w:rPr>
                <w:rFonts w:ascii="宋体" w:hAnsi="宋体"/>
                <w:sz w:val="21"/>
                <w:szCs w:val="21"/>
              </w:rPr>
              <w:t xml:space="preserve">  </w:t>
            </w:r>
            <w:r>
              <w:rPr>
                <w:rFonts w:hint="eastAsia" w:ascii="宋体" w:hAnsi="宋体"/>
                <w:sz w:val="21"/>
                <w:szCs w:val="21"/>
              </w:rPr>
              <w:t>社会保险欺诈案件由违法行为发生地社会保险行政部门管辖。</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社会保险行政部门对社会保险欺诈案件管辖发生争议的，应当按照主要违法行为发生地或者社会保险基金主要受损地管辖原则协商解决。协商不成的，报请共同的上一级社会保险行政部门指定管辖。</w:t>
            </w:r>
          </w:p>
        </w:tc>
      </w:tr>
      <w:tr>
        <w:tblPrEx>
          <w:tblLayout w:type="fixed"/>
          <w:tblCellMar>
            <w:top w:w="0" w:type="dxa"/>
            <w:left w:w="108" w:type="dxa"/>
            <w:bottom w:w="0" w:type="dxa"/>
            <w:right w:w="108" w:type="dxa"/>
          </w:tblCellMar>
        </w:tblPrEx>
        <w:trPr>
          <w:trHeight w:val="340" w:hRule="atLeast"/>
          <w:jc w:val="center"/>
        </w:trPr>
        <w:tc>
          <w:tcPr>
            <w:tcW w:w="66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13</w:t>
            </w:r>
          </w:p>
        </w:tc>
        <w:tc>
          <w:tcPr>
            <w:tcW w:w="143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行使内容</w:t>
            </w:r>
          </w:p>
        </w:tc>
        <w:tc>
          <w:tcPr>
            <w:tcW w:w="6978"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《中华人民共和国社会保险法》（</w:t>
            </w:r>
            <w:r>
              <w:rPr>
                <w:rFonts w:ascii="宋体" w:hAnsi="宋体"/>
                <w:sz w:val="21"/>
                <w:szCs w:val="21"/>
              </w:rPr>
              <w:t>2010</w:t>
            </w:r>
            <w:r>
              <w:rPr>
                <w:rFonts w:hint="eastAsia" w:ascii="宋体" w:hAnsi="宋体"/>
                <w:sz w:val="21"/>
                <w:szCs w:val="21"/>
              </w:rPr>
              <w:t>年</w:t>
            </w:r>
            <w:r>
              <w:rPr>
                <w:rFonts w:ascii="宋体" w:hAnsi="宋体"/>
                <w:sz w:val="21"/>
                <w:szCs w:val="21"/>
              </w:rPr>
              <w:t>10</w:t>
            </w:r>
            <w:r>
              <w:rPr>
                <w:rFonts w:hint="eastAsia" w:ascii="宋体" w:hAnsi="宋体"/>
                <w:sz w:val="21"/>
                <w:szCs w:val="21"/>
              </w:rPr>
              <w:t>月</w:t>
            </w:r>
            <w:r>
              <w:rPr>
                <w:rFonts w:ascii="宋体" w:hAnsi="宋体"/>
                <w:sz w:val="21"/>
                <w:szCs w:val="21"/>
              </w:rPr>
              <w:t>28</w:t>
            </w:r>
            <w:r>
              <w:rPr>
                <w:rFonts w:hint="eastAsia" w:ascii="宋体" w:hAnsi="宋体"/>
                <w:sz w:val="21"/>
                <w:szCs w:val="21"/>
              </w:rPr>
              <w:t>日中华人民共和国主席令第</w:t>
            </w:r>
            <w:r>
              <w:rPr>
                <w:rFonts w:ascii="宋体" w:hAnsi="宋体"/>
                <w:sz w:val="21"/>
                <w:szCs w:val="21"/>
              </w:rPr>
              <w:t>35</w:t>
            </w:r>
            <w:r>
              <w:rPr>
                <w:rFonts w:hint="eastAsia" w:ascii="宋体" w:hAnsi="宋体"/>
                <w:sz w:val="21"/>
                <w:szCs w:val="21"/>
              </w:rPr>
              <w:t>号公布，自</w:t>
            </w:r>
            <w:r>
              <w:rPr>
                <w:rFonts w:ascii="宋体" w:hAnsi="宋体"/>
                <w:sz w:val="21"/>
                <w:szCs w:val="21"/>
              </w:rPr>
              <w:t>2011</w:t>
            </w:r>
            <w:r>
              <w:rPr>
                <w:rFonts w:hint="eastAsia" w:ascii="宋体" w:hAnsi="宋体"/>
                <w:sz w:val="21"/>
                <w:szCs w:val="21"/>
              </w:rPr>
              <w:t>年</w:t>
            </w:r>
            <w:r>
              <w:rPr>
                <w:rFonts w:ascii="宋体" w:hAnsi="宋体"/>
                <w:sz w:val="21"/>
                <w:szCs w:val="21"/>
              </w:rPr>
              <w:t>7</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日起施行）第八十八条</w:t>
            </w:r>
            <w:r>
              <w:rPr>
                <w:rFonts w:ascii="宋体" w:hAnsi="宋体"/>
                <w:sz w:val="21"/>
                <w:szCs w:val="21"/>
              </w:rPr>
              <w:t xml:space="preserve">   </w:t>
            </w:r>
            <w:r>
              <w:rPr>
                <w:rFonts w:hint="eastAsia" w:ascii="宋体" w:hAnsi="宋体"/>
                <w:sz w:val="21"/>
                <w:szCs w:val="21"/>
              </w:rPr>
              <w:t>以欺诈、伪造证明材料或者其他手段骗取社会保险待遇的，由社会保险行政部门责令退回骗取的社会保险金，处骗取金额二倍以上五倍以下的罚款。</w:t>
            </w:r>
          </w:p>
        </w:tc>
      </w:tr>
      <w:tr>
        <w:tblPrEx>
          <w:tblLayout w:type="fixed"/>
          <w:tblCellMar>
            <w:top w:w="0" w:type="dxa"/>
            <w:left w:w="108" w:type="dxa"/>
            <w:bottom w:w="0" w:type="dxa"/>
            <w:right w:w="108" w:type="dxa"/>
          </w:tblCellMar>
        </w:tblPrEx>
        <w:trPr>
          <w:trHeight w:val="340" w:hRule="atLeast"/>
          <w:jc w:val="center"/>
        </w:trPr>
        <w:tc>
          <w:tcPr>
            <w:tcW w:w="662"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14</w:t>
            </w:r>
          </w:p>
        </w:tc>
        <w:tc>
          <w:tcPr>
            <w:tcW w:w="1432"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hAnsi="宋体" w:eastAsia="方正小标宋简体"/>
                <w:sz w:val="28"/>
                <w:szCs w:val="28"/>
              </w:rPr>
              <w:t>时限</w:t>
            </w:r>
          </w:p>
        </w:tc>
        <w:tc>
          <w:tcPr>
            <w:tcW w:w="6978"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自立案之日起</w:t>
            </w:r>
            <w:r>
              <w:rPr>
                <w:rFonts w:ascii="宋体" w:hAnsi="宋体"/>
                <w:sz w:val="21"/>
                <w:szCs w:val="21"/>
              </w:rPr>
              <w:t>60</w:t>
            </w:r>
            <w:r>
              <w:rPr>
                <w:rFonts w:hint="eastAsia" w:ascii="宋体" w:hAnsi="宋体"/>
                <w:sz w:val="21"/>
                <w:szCs w:val="21"/>
              </w:rPr>
              <w:t>个工作日内完成；对情况复杂的，经劳动保障行政部门负责人批准，可以延长</w:t>
            </w:r>
            <w:r>
              <w:rPr>
                <w:rFonts w:ascii="宋体" w:hAnsi="宋体"/>
                <w:sz w:val="21"/>
                <w:szCs w:val="21"/>
              </w:rPr>
              <w:t>30</w:t>
            </w:r>
            <w:r>
              <w:rPr>
                <w:rFonts w:hint="eastAsia" w:ascii="宋体" w:hAnsi="宋体"/>
                <w:sz w:val="21"/>
                <w:szCs w:val="21"/>
              </w:rPr>
              <w:t>个工作日。</w:t>
            </w:r>
          </w:p>
        </w:tc>
      </w:tr>
      <w:tr>
        <w:tblPrEx>
          <w:tblLayout w:type="fixed"/>
          <w:tblCellMar>
            <w:top w:w="0" w:type="dxa"/>
            <w:left w:w="108" w:type="dxa"/>
            <w:bottom w:w="0" w:type="dxa"/>
            <w:right w:w="108" w:type="dxa"/>
          </w:tblCellMar>
        </w:tblPrEx>
        <w:trPr>
          <w:trHeight w:val="340" w:hRule="atLeast"/>
          <w:jc w:val="center"/>
        </w:trPr>
        <w:tc>
          <w:tcPr>
            <w:tcW w:w="662"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15</w:t>
            </w:r>
          </w:p>
        </w:tc>
        <w:tc>
          <w:tcPr>
            <w:tcW w:w="1432"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处罚流程</w:t>
            </w:r>
          </w:p>
        </w:tc>
        <w:tc>
          <w:tcPr>
            <w:tcW w:w="6978" w:type="dxa"/>
            <w:gridSpan w:val="2"/>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详见附件</w:t>
            </w:r>
            <w:r>
              <w:rPr>
                <w:rFonts w:hint="eastAsia" w:ascii="宋体" w:hAnsi="宋体"/>
                <w:sz w:val="21"/>
                <w:szCs w:val="21"/>
                <w:lang w:eastAsia="zh-CN"/>
              </w:rPr>
              <w:t>53-</w:t>
            </w:r>
            <w:r>
              <w:rPr>
                <w:rFonts w:ascii="宋体" w:hAnsi="宋体"/>
                <w:sz w:val="21"/>
                <w:szCs w:val="21"/>
              </w:rPr>
              <w:t>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662"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16</w:t>
            </w:r>
          </w:p>
        </w:tc>
        <w:tc>
          <w:tcPr>
            <w:tcW w:w="1432"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结果名称</w:t>
            </w:r>
          </w:p>
        </w:tc>
        <w:tc>
          <w:tcPr>
            <w:tcW w:w="6978"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662"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17</w:t>
            </w:r>
          </w:p>
        </w:tc>
        <w:tc>
          <w:tcPr>
            <w:tcW w:w="1432"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运行系统</w:t>
            </w:r>
          </w:p>
        </w:tc>
        <w:tc>
          <w:tcPr>
            <w:tcW w:w="6978"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662"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18</w:t>
            </w:r>
          </w:p>
        </w:tc>
        <w:tc>
          <w:tcPr>
            <w:tcW w:w="1432"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6978"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p>
        </w:tc>
      </w:tr>
      <w:tr>
        <w:tblPrEx>
          <w:tblLayout w:type="fixed"/>
          <w:tblCellMar>
            <w:top w:w="0" w:type="dxa"/>
            <w:left w:w="108" w:type="dxa"/>
            <w:bottom w:w="0" w:type="dxa"/>
            <w:right w:w="108" w:type="dxa"/>
          </w:tblCellMar>
        </w:tblPrEx>
        <w:trPr>
          <w:trHeight w:val="340" w:hRule="atLeast"/>
          <w:jc w:val="center"/>
        </w:trPr>
        <w:tc>
          <w:tcPr>
            <w:tcW w:w="66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19</w:t>
            </w:r>
          </w:p>
        </w:tc>
        <w:tc>
          <w:tcPr>
            <w:tcW w:w="143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6978"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66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20</w:t>
            </w:r>
          </w:p>
        </w:tc>
        <w:tc>
          <w:tcPr>
            <w:tcW w:w="1432"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6978"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color w:val="auto"/>
                <w:sz w:val="21"/>
                <w:szCs w:val="21"/>
              </w:rPr>
              <w:t>人力资源和社会保障行政部门上级对下级有指导、监管、督办职责，根据工作需要，可以调查处理下级人力资源和社会保障行政部门管辖的案件。</w:t>
            </w:r>
          </w:p>
        </w:tc>
      </w:tr>
      <w:bookmarkEnd w:id="0"/>
    </w:tbl>
    <w:p>
      <w:pPr>
        <w:adjustRightInd w:val="0"/>
        <w:snapToGrid w:val="0"/>
        <w:spacing w:line="590" w:lineRule="exact"/>
        <w:rPr>
          <w:rFonts w:ascii="?????_GBK" w:eastAsia="Times New Roman"/>
          <w:snapToGrid w:val="0"/>
          <w:color w:val="000000"/>
          <w:sz w:val="32"/>
          <w:szCs w:val="32"/>
        </w:rPr>
      </w:pPr>
      <w:r>
        <w:rPr>
          <w:rFonts w:eastAsia="Times New Roman"/>
          <w:snapToGrid w:val="0"/>
          <w:color w:val="000000"/>
          <w:sz w:val="32"/>
          <w:szCs w:val="32"/>
        </w:rPr>
        <w:br w:type="page"/>
      </w:r>
    </w:p>
    <w:p>
      <w:pPr>
        <w:adjustRightInd w:val="0"/>
        <w:snapToGrid w:val="0"/>
        <w:spacing w:line="590" w:lineRule="exact"/>
        <w:jc w:val="center"/>
        <w:rPr>
          <w:rFonts w:ascii="?????_GBK" w:eastAsia="Times New Roman"/>
          <w:bCs/>
          <w:sz w:val="44"/>
          <w:szCs w:val="44"/>
          <w:shd w:val="clear" w:color="auto" w:fill="FFFFFF"/>
        </w:rPr>
      </w:pPr>
      <w:r>
        <w:rPr>
          <w:rFonts w:hint="eastAsia" w:ascii="方正小标宋简体" w:eastAsia="方正小标宋简体"/>
          <w:bCs/>
          <w:sz w:val="44"/>
          <w:szCs w:val="44"/>
          <w:shd w:val="clear" w:color="auto" w:fill="FFFFFF"/>
        </w:rPr>
        <w:t>廉政风险点</w:t>
      </w: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9"/>
        <w:gridCol w:w="2870"/>
        <w:gridCol w:w="676"/>
        <w:gridCol w:w="3253"/>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0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287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676"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25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2" w:hRule="atLeast"/>
          <w:jc w:val="center"/>
        </w:trPr>
        <w:tc>
          <w:tcPr>
            <w:tcW w:w="120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287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676"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25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2" w:hRule="atLeast"/>
          <w:jc w:val="center"/>
        </w:trPr>
        <w:tc>
          <w:tcPr>
            <w:tcW w:w="120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287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676"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25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0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287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676"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25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lang w:eastAsia="zh-CN"/>
              </w:rPr>
              <w:t>柳州</w:t>
            </w:r>
            <w:r>
              <w:rPr>
                <w:rFonts w:hint="eastAsia" w:ascii="宋体" w:hAnsi="宋体"/>
                <w:sz w:val="21"/>
                <w:szCs w:val="21"/>
              </w:rPr>
              <w:t>市人力资源和社会保障局社会保险基金监督科负责人</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5" w:hRule="atLeast"/>
          <w:jc w:val="center"/>
        </w:trPr>
        <w:tc>
          <w:tcPr>
            <w:tcW w:w="120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287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676"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25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tabs>
          <w:tab w:val="left" w:pos="0"/>
        </w:tabs>
        <w:adjustRightInd w:val="0"/>
        <w:snapToGrid w:val="0"/>
        <w:spacing w:line="560" w:lineRule="exact"/>
        <w:ind w:left="1760" w:hanging="1760" w:hangingChars="550"/>
        <w:rPr>
          <w:rFonts w:ascii="仿宋" w:hAnsi="仿宋" w:eastAsia="仿宋"/>
          <w:snapToGrid w:val="0"/>
          <w:color w:val="000000"/>
          <w:sz w:val="32"/>
          <w:szCs w:val="32"/>
        </w:rPr>
      </w:pPr>
      <w:r>
        <w:rPr>
          <w:rFonts w:hint="eastAsia" w:ascii="仿宋" w:hAnsi="仿宋" w:eastAsia="仿宋"/>
          <w:sz w:val="32"/>
          <w:szCs w:val="32"/>
        </w:rPr>
        <w:t>附件：</w:t>
      </w:r>
      <w:r>
        <w:rPr>
          <w:rFonts w:hint="eastAsia" w:ascii="仿宋" w:hAnsi="仿宋" w:eastAsia="仿宋"/>
          <w:sz w:val="32"/>
          <w:szCs w:val="32"/>
          <w:lang w:val="en-US" w:eastAsia="zh-CN"/>
        </w:rPr>
        <w:t>53</w:t>
      </w:r>
      <w:r>
        <w:rPr>
          <w:rFonts w:ascii="仿宋" w:hAnsi="仿宋" w:eastAsia="仿宋"/>
          <w:sz w:val="32"/>
          <w:szCs w:val="32"/>
        </w:rPr>
        <w:t>-1.</w:t>
      </w:r>
      <w:r>
        <w:rPr>
          <w:rFonts w:hint="eastAsia" w:ascii="仿宋" w:hAnsi="仿宋" w:eastAsia="仿宋"/>
          <w:sz w:val="32"/>
          <w:szCs w:val="32"/>
        </w:rPr>
        <w:t>以欺诈、伪造证明材料或者其他手段骗取社会保险待遇的处罚流程图</w:t>
      </w:r>
    </w:p>
    <w:p>
      <w:pPr>
        <w:spacing w:line="590" w:lineRule="exact"/>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hint="eastAsia" w:ascii="黑体" w:hAnsi="黑体" w:eastAsia="黑体"/>
          <w:sz w:val="32"/>
          <w:szCs w:val="32"/>
          <w:lang w:val="en-US" w:eastAsia="zh-CN"/>
        </w:rPr>
        <w:t>53</w:t>
      </w:r>
      <w:r>
        <w:rPr>
          <w:rFonts w:ascii="黑体" w:hAnsi="黑体" w:eastAsia="黑体"/>
          <w:sz w:val="32"/>
          <w:szCs w:val="32"/>
        </w:rPr>
        <w:t>-1</w:t>
      </w:r>
    </w:p>
    <w:p>
      <w:pPr>
        <w:tabs>
          <w:tab w:val="left" w:pos="0"/>
        </w:tabs>
        <w:adjustRightInd w:val="0"/>
        <w:snapToGrid w:val="0"/>
        <w:spacing w:line="590" w:lineRule="exact"/>
        <w:jc w:val="center"/>
        <w:rPr>
          <w:rFonts w:ascii="方正小标宋简体" w:eastAsia="方正小标宋简体"/>
          <w:snapToGrid w:val="0"/>
          <w:color w:val="000000"/>
          <w:sz w:val="44"/>
          <w:szCs w:val="44"/>
        </w:rPr>
      </w:pPr>
      <w:r>
        <w:rPr>
          <w:rFonts w:hint="eastAsia" w:ascii="方正小标宋简体" w:eastAsia="方正小标宋简体"/>
          <w:bCs/>
          <w:spacing w:val="-10"/>
          <w:sz w:val="44"/>
          <w:szCs w:val="44"/>
          <w:shd w:val="clear" w:color="auto" w:fill="FFFFFF"/>
        </w:rPr>
        <w:t>以欺诈、伪造证明材料或者其他手段骗取社会保险待遇的处罚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eastAsia="Times New Roman"/>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rPr>
        <w:t>自立案之日起60个工作日内完成；对情况复杂的，经劳动保障行政部门负责人批准，可以延长30个工作日。</w:t>
      </w:r>
      <w:r>
        <w:rPr>
          <w:rFonts w:hint="eastAsia" w:ascii="仿宋" w:hAnsi="仿宋" w:eastAsia="仿宋" w:cs="仿宋"/>
          <w:snapToGrid w:val="0"/>
          <w:color w:val="000000"/>
          <w:sz w:val="32"/>
          <w:szCs w:val="32"/>
          <w:lang w:eastAsia="zh-CN"/>
        </w:rPr>
        <w:t>）</w:t>
      </w:r>
    </w:p>
    <w:p>
      <w:r>
        <mc:AlternateContent>
          <mc:Choice Requires="wpg">
            <w:drawing>
              <wp:anchor distT="0" distB="0" distL="114300" distR="114300" simplePos="0" relativeHeight="251658240" behindDoc="0" locked="0" layoutInCell="1" allowOverlap="1">
                <wp:simplePos x="0" y="0"/>
                <wp:positionH relativeFrom="column">
                  <wp:posOffset>32385</wp:posOffset>
                </wp:positionH>
                <wp:positionV relativeFrom="paragraph">
                  <wp:posOffset>138430</wp:posOffset>
                </wp:positionV>
                <wp:extent cx="5049520" cy="5690235"/>
                <wp:effectExtent l="6350" t="6350" r="11430" b="18415"/>
                <wp:wrapNone/>
                <wp:docPr id="31" name="组合 2"/>
                <wp:cNvGraphicFramePr/>
                <a:graphic xmlns:a="http://schemas.openxmlformats.org/drawingml/2006/main">
                  <a:graphicData uri="http://schemas.microsoft.com/office/word/2010/wordprocessingGroup">
                    <wpg:wgp>
                      <wpg:cNvGrpSpPr/>
                      <wpg:grpSpPr>
                        <a:xfrm>
                          <a:off x="0" y="0"/>
                          <a:ext cx="5049520" cy="5690235"/>
                          <a:chOff x="3383" y="5620"/>
                          <a:chExt cx="7952" cy="8961"/>
                        </a:xfrm>
                      </wpg:grpSpPr>
                      <wps:wsp>
                        <wps:cNvPr id="1" name="文本框 2"/>
                        <wps:cNvSpPr txBox="1"/>
                        <wps:spPr>
                          <a:xfrm>
                            <a:off x="3572" y="5620"/>
                            <a:ext cx="2155" cy="588"/>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60" w:lineRule="exact"/>
                                <w:jc w:val="center"/>
                                <w:rPr>
                                  <w:rFonts w:ascii="宋体" w:cs="宋体"/>
                                  <w:sz w:val="21"/>
                                  <w:szCs w:val="21"/>
                                </w:rPr>
                              </w:pPr>
                              <w:r>
                                <w:rPr>
                                  <w:rFonts w:hint="eastAsia" w:ascii="宋体" w:hAnsi="宋体" w:cs="宋体"/>
                                  <w:sz w:val="21"/>
                                  <w:szCs w:val="21"/>
                                </w:rPr>
                                <w:t>日常监督检查</w:t>
                              </w:r>
                            </w:p>
                          </w:txbxContent>
                        </wps:txbx>
                        <wps:bodyPr upright="1"/>
                      </wps:wsp>
                      <wps:wsp>
                        <wps:cNvPr id="2" name="文本框 3"/>
                        <wps:cNvSpPr txBox="1"/>
                        <wps:spPr>
                          <a:xfrm>
                            <a:off x="6839" y="5695"/>
                            <a:ext cx="2155" cy="588"/>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60" w:lineRule="exact"/>
                                <w:jc w:val="center"/>
                                <w:rPr>
                                  <w:rFonts w:ascii="宋体" w:cs="宋体"/>
                                  <w:sz w:val="21"/>
                                  <w:szCs w:val="21"/>
                                </w:rPr>
                              </w:pPr>
                              <w:r>
                                <w:rPr>
                                  <w:rFonts w:hint="eastAsia" w:ascii="宋体" w:hAnsi="宋体" w:cs="宋体"/>
                                  <w:sz w:val="21"/>
                                  <w:szCs w:val="21"/>
                                </w:rPr>
                                <w:t>举报投诉</w:t>
                              </w:r>
                            </w:p>
                          </w:txbxContent>
                        </wps:txbx>
                        <wps:bodyPr upright="1"/>
                      </wps:wsp>
                      <wps:wsp>
                        <wps:cNvPr id="3" name="文本框 8"/>
                        <wps:cNvSpPr txBox="1"/>
                        <wps:spPr>
                          <a:xfrm>
                            <a:off x="5041" y="6855"/>
                            <a:ext cx="2155" cy="588"/>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60" w:lineRule="exact"/>
                                <w:jc w:val="center"/>
                                <w:rPr>
                                  <w:rFonts w:ascii="宋体" w:cs="宋体"/>
                                  <w:sz w:val="21"/>
                                  <w:szCs w:val="21"/>
                                </w:rPr>
                              </w:pPr>
                              <w:r>
                                <w:rPr>
                                  <w:rFonts w:hint="eastAsia" w:ascii="宋体" w:hAnsi="宋体" w:cs="宋体"/>
                                  <w:sz w:val="21"/>
                                  <w:szCs w:val="21"/>
                                </w:rPr>
                                <w:t>审查核实</w:t>
                              </w:r>
                            </w:p>
                          </w:txbxContent>
                        </wps:txbx>
                        <wps:bodyPr upright="1"/>
                      </wps:wsp>
                      <wps:wsp>
                        <wps:cNvPr id="4" name="文本框 13"/>
                        <wps:cNvSpPr txBox="1"/>
                        <wps:spPr>
                          <a:xfrm>
                            <a:off x="3383" y="7885"/>
                            <a:ext cx="1636" cy="588"/>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60" w:lineRule="exact"/>
                                <w:jc w:val="center"/>
                                <w:rPr>
                                  <w:rFonts w:ascii="宋体" w:cs="宋体"/>
                                  <w:sz w:val="21"/>
                                  <w:szCs w:val="21"/>
                                </w:rPr>
                              </w:pPr>
                              <w:r>
                                <w:rPr>
                                  <w:rFonts w:hint="eastAsia" w:ascii="宋体" w:hAnsi="宋体" w:cs="宋体"/>
                                  <w:sz w:val="21"/>
                                  <w:szCs w:val="21"/>
                                </w:rPr>
                                <w:t>立案</w:t>
                              </w:r>
                            </w:p>
                          </w:txbxContent>
                        </wps:txbx>
                        <wps:bodyPr upright="1"/>
                      </wps:wsp>
                      <wps:wsp>
                        <wps:cNvPr id="5" name="文本框 14"/>
                        <wps:cNvSpPr txBox="1"/>
                        <wps:spPr>
                          <a:xfrm>
                            <a:off x="7057" y="7890"/>
                            <a:ext cx="2155" cy="588"/>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60" w:lineRule="exact"/>
                                <w:jc w:val="center"/>
                                <w:rPr>
                                  <w:rFonts w:ascii="宋体" w:cs="宋体"/>
                                  <w:sz w:val="21"/>
                                  <w:szCs w:val="21"/>
                                </w:rPr>
                              </w:pPr>
                              <w:r>
                                <w:rPr>
                                  <w:rFonts w:hint="eastAsia" w:ascii="宋体" w:hAnsi="宋体" w:cs="宋体"/>
                                  <w:sz w:val="21"/>
                                  <w:szCs w:val="21"/>
                                </w:rPr>
                                <w:t>不予立案</w:t>
                              </w:r>
                            </w:p>
                          </w:txbxContent>
                        </wps:txbx>
                        <wps:bodyPr upright="1"/>
                      </wps:wsp>
                      <wps:wsp>
                        <wps:cNvPr id="6" name="文本框 19"/>
                        <wps:cNvSpPr txBox="1"/>
                        <wps:spPr>
                          <a:xfrm>
                            <a:off x="3423" y="10122"/>
                            <a:ext cx="1856" cy="588"/>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60" w:lineRule="exact"/>
                                <w:jc w:val="center"/>
                                <w:rPr>
                                  <w:rFonts w:ascii="宋体" w:cs="宋体"/>
                                  <w:sz w:val="21"/>
                                  <w:szCs w:val="21"/>
                                </w:rPr>
                              </w:pPr>
                              <w:r>
                                <w:rPr>
                                  <w:rFonts w:hint="eastAsia" w:ascii="宋体" w:hAnsi="宋体" w:cs="宋体"/>
                                  <w:sz w:val="21"/>
                                  <w:szCs w:val="21"/>
                                </w:rPr>
                                <w:t>调查取证</w:t>
                              </w:r>
                            </w:p>
                          </w:txbxContent>
                        </wps:txbx>
                        <wps:bodyPr upright="1"/>
                      </wps:wsp>
                      <wps:wsp>
                        <wps:cNvPr id="7" name="文本框 25"/>
                        <wps:cNvSpPr txBox="1"/>
                        <wps:spPr>
                          <a:xfrm>
                            <a:off x="4328" y="11705"/>
                            <a:ext cx="4309" cy="800"/>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0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wps:txbx>
                        <wps:bodyPr upright="1"/>
                      </wps:wsp>
                      <wps:wsp>
                        <wps:cNvPr id="8" name="文本框 18"/>
                        <wps:cNvSpPr txBox="1"/>
                        <wps:spPr>
                          <a:xfrm>
                            <a:off x="6543" y="9766"/>
                            <a:ext cx="4792" cy="1410"/>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0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wps:txbx>
                        <wps:bodyPr upright="1"/>
                      </wps:wsp>
                      <wps:wsp>
                        <wps:cNvPr id="9" name="文本框 30"/>
                        <wps:cNvSpPr txBox="1"/>
                        <wps:spPr>
                          <a:xfrm>
                            <a:off x="7525" y="13443"/>
                            <a:ext cx="2210" cy="574"/>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beforeLines="20" w:line="260" w:lineRule="exact"/>
                                <w:jc w:val="center"/>
                                <w:rPr>
                                  <w:rFonts w:ascii="宋体" w:cs="宋体"/>
                                  <w:sz w:val="21"/>
                                  <w:szCs w:val="21"/>
                                </w:rPr>
                              </w:pPr>
                              <w:r>
                                <w:rPr>
                                  <w:rFonts w:hint="eastAsia" w:ascii="宋体" w:hAnsi="宋体" w:cs="宋体"/>
                                  <w:sz w:val="21"/>
                                  <w:szCs w:val="21"/>
                                </w:rPr>
                                <w:t>依法公开</w:t>
                              </w:r>
                            </w:p>
                          </w:txbxContent>
                        </wps:txbx>
                        <wps:bodyPr upright="1"/>
                      </wps:wsp>
                      <wps:wsp>
                        <wps:cNvPr id="10" name="直线 5"/>
                        <wps:cNvCnPr/>
                        <wps:spPr>
                          <a:xfrm>
                            <a:off x="4464" y="6213"/>
                            <a:ext cx="1" cy="328"/>
                          </a:xfrm>
                          <a:prstGeom prst="line">
                            <a:avLst/>
                          </a:prstGeom>
                          <a:ln w="12700" cap="flat" cmpd="sng">
                            <a:solidFill>
                              <a:srgbClr val="000000"/>
                            </a:solidFill>
                            <a:prstDash val="solid"/>
                            <a:headEnd type="none" w="med" len="med"/>
                            <a:tailEnd type="none" w="med" len="med"/>
                          </a:ln>
                        </wps:spPr>
                        <wps:bodyPr upright="1"/>
                      </wps:wsp>
                      <wps:wsp>
                        <wps:cNvPr id="11" name="直线 7"/>
                        <wps:cNvCnPr/>
                        <wps:spPr>
                          <a:xfrm>
                            <a:off x="7900" y="6292"/>
                            <a:ext cx="1" cy="232"/>
                          </a:xfrm>
                          <a:prstGeom prst="line">
                            <a:avLst/>
                          </a:prstGeom>
                          <a:ln w="12700" cap="flat" cmpd="sng">
                            <a:solidFill>
                              <a:srgbClr val="000000"/>
                            </a:solidFill>
                            <a:prstDash val="solid"/>
                            <a:headEnd type="none" w="med" len="med"/>
                            <a:tailEnd type="none" w="med" len="med"/>
                          </a:ln>
                        </wps:spPr>
                        <wps:bodyPr upright="1"/>
                      </wps:wsp>
                      <wps:wsp>
                        <wps:cNvPr id="12" name="直线 6"/>
                        <wps:cNvCnPr/>
                        <wps:spPr>
                          <a:xfrm>
                            <a:off x="4464" y="6538"/>
                            <a:ext cx="3450" cy="1"/>
                          </a:xfrm>
                          <a:prstGeom prst="line">
                            <a:avLst/>
                          </a:prstGeom>
                          <a:ln w="12700" cap="flat" cmpd="sng">
                            <a:solidFill>
                              <a:srgbClr val="000000"/>
                            </a:solidFill>
                            <a:prstDash val="solid"/>
                            <a:headEnd type="none" w="med" len="med"/>
                            <a:tailEnd type="none" w="med" len="med"/>
                          </a:ln>
                        </wps:spPr>
                        <wps:bodyPr upright="1"/>
                      </wps:wsp>
                      <wps:wsp>
                        <wps:cNvPr id="13" name="直线 12"/>
                        <wps:cNvCnPr/>
                        <wps:spPr>
                          <a:xfrm flipH="1">
                            <a:off x="4205" y="7179"/>
                            <a:ext cx="831" cy="1"/>
                          </a:xfrm>
                          <a:prstGeom prst="line">
                            <a:avLst/>
                          </a:prstGeom>
                          <a:ln w="12700" cap="flat" cmpd="sng">
                            <a:solidFill>
                              <a:srgbClr val="000000"/>
                            </a:solidFill>
                            <a:prstDash val="solid"/>
                            <a:headEnd type="none" w="med" len="med"/>
                            <a:tailEnd type="none" w="med" len="med"/>
                          </a:ln>
                        </wps:spPr>
                        <wps:bodyPr upright="1"/>
                      </wps:wsp>
                      <wps:wsp>
                        <wps:cNvPr id="14" name="直线 11"/>
                        <wps:cNvCnPr/>
                        <wps:spPr>
                          <a:xfrm>
                            <a:off x="7191" y="7192"/>
                            <a:ext cx="995" cy="1"/>
                          </a:xfrm>
                          <a:prstGeom prst="line">
                            <a:avLst/>
                          </a:prstGeom>
                          <a:ln w="12700" cap="flat" cmpd="sng">
                            <a:solidFill>
                              <a:srgbClr val="000000"/>
                            </a:solidFill>
                            <a:prstDash val="solid"/>
                            <a:headEnd type="none" w="med" len="med"/>
                            <a:tailEnd type="none" w="med" len="med"/>
                          </a:ln>
                        </wps:spPr>
                        <wps:bodyPr upright="1"/>
                      </wps:wsp>
                      <wps:wsp>
                        <wps:cNvPr id="15" name="直线 10"/>
                        <wps:cNvCnPr/>
                        <wps:spPr>
                          <a:xfrm>
                            <a:off x="4218" y="7179"/>
                            <a:ext cx="1" cy="695"/>
                          </a:xfrm>
                          <a:prstGeom prst="line">
                            <a:avLst/>
                          </a:prstGeom>
                          <a:ln w="12700" cap="flat" cmpd="sng">
                            <a:solidFill>
                              <a:srgbClr val="000000"/>
                            </a:solidFill>
                            <a:prstDash val="solid"/>
                            <a:headEnd type="none" w="med" len="med"/>
                            <a:tailEnd type="triangle" w="med" len="med"/>
                          </a:ln>
                        </wps:spPr>
                        <wps:bodyPr upright="1"/>
                      </wps:wsp>
                      <wps:wsp>
                        <wps:cNvPr id="16" name="直线 9"/>
                        <wps:cNvCnPr/>
                        <wps:spPr>
                          <a:xfrm>
                            <a:off x="8186" y="7206"/>
                            <a:ext cx="1" cy="682"/>
                          </a:xfrm>
                          <a:prstGeom prst="line">
                            <a:avLst/>
                          </a:prstGeom>
                          <a:ln w="12700" cap="flat" cmpd="sng">
                            <a:solidFill>
                              <a:srgbClr val="000000"/>
                            </a:solidFill>
                            <a:prstDash val="solid"/>
                            <a:headEnd type="none" w="med" len="med"/>
                            <a:tailEnd type="triangle" w="med" len="med"/>
                          </a:ln>
                        </wps:spPr>
                        <wps:bodyPr upright="1"/>
                      </wps:wsp>
                      <wps:wsp>
                        <wps:cNvPr id="17" name="直线 17"/>
                        <wps:cNvCnPr/>
                        <wps:spPr>
                          <a:xfrm>
                            <a:off x="4259" y="8488"/>
                            <a:ext cx="1" cy="1636"/>
                          </a:xfrm>
                          <a:prstGeom prst="line">
                            <a:avLst/>
                          </a:prstGeom>
                          <a:ln w="12700" cap="flat" cmpd="sng">
                            <a:solidFill>
                              <a:srgbClr val="000000"/>
                            </a:solidFill>
                            <a:prstDash val="solid"/>
                            <a:headEnd type="none" w="med" len="med"/>
                            <a:tailEnd type="triangle" w="med" len="med"/>
                          </a:ln>
                        </wps:spPr>
                        <wps:bodyPr upright="1"/>
                      </wps:wsp>
                      <wps:wsp>
                        <wps:cNvPr id="18" name="直线 15"/>
                        <wps:cNvCnPr/>
                        <wps:spPr>
                          <a:xfrm>
                            <a:off x="8159" y="8474"/>
                            <a:ext cx="1" cy="423"/>
                          </a:xfrm>
                          <a:prstGeom prst="line">
                            <a:avLst/>
                          </a:prstGeom>
                          <a:ln w="12700" cap="flat" cmpd="sng">
                            <a:solidFill>
                              <a:srgbClr val="000000"/>
                            </a:solidFill>
                            <a:prstDash val="solid"/>
                            <a:headEnd type="none" w="med" len="med"/>
                            <a:tailEnd type="triangle" w="med" len="med"/>
                          </a:ln>
                        </wps:spPr>
                        <wps:bodyPr upright="1"/>
                      </wps:wsp>
                      <wps:wsp>
                        <wps:cNvPr id="19" name="直线 21"/>
                        <wps:cNvCnPr/>
                        <wps:spPr>
                          <a:xfrm>
                            <a:off x="5296" y="10411"/>
                            <a:ext cx="1236" cy="0"/>
                          </a:xfrm>
                          <a:prstGeom prst="line">
                            <a:avLst/>
                          </a:prstGeom>
                          <a:ln w="12700" cap="flat" cmpd="sng">
                            <a:solidFill>
                              <a:srgbClr val="000000"/>
                            </a:solidFill>
                            <a:prstDash val="solid"/>
                            <a:headEnd type="none" w="med" len="med"/>
                            <a:tailEnd type="triangle" w="med" len="med"/>
                          </a:ln>
                        </wps:spPr>
                        <wps:bodyPr upright="1"/>
                      </wps:wsp>
                      <wps:wsp>
                        <wps:cNvPr id="20" name="直线 20"/>
                        <wps:cNvCnPr/>
                        <wps:spPr>
                          <a:xfrm flipH="1">
                            <a:off x="4308" y="10719"/>
                            <a:ext cx="13" cy="620"/>
                          </a:xfrm>
                          <a:prstGeom prst="line">
                            <a:avLst/>
                          </a:prstGeom>
                          <a:ln w="12700" cap="flat" cmpd="sng">
                            <a:solidFill>
                              <a:srgbClr val="000000"/>
                            </a:solidFill>
                            <a:prstDash val="solid"/>
                            <a:headEnd type="none" w="med" len="med"/>
                            <a:tailEnd type="none" w="med" len="med"/>
                          </a:ln>
                        </wps:spPr>
                        <wps:bodyPr upright="1"/>
                      </wps:wsp>
                      <wps:wsp>
                        <wps:cNvPr id="21" name="直线 22"/>
                        <wps:cNvCnPr/>
                        <wps:spPr>
                          <a:xfrm>
                            <a:off x="8304" y="11196"/>
                            <a:ext cx="1" cy="158"/>
                          </a:xfrm>
                          <a:prstGeom prst="line">
                            <a:avLst/>
                          </a:prstGeom>
                          <a:ln w="12700" cap="flat" cmpd="sng">
                            <a:solidFill>
                              <a:srgbClr val="000000"/>
                            </a:solidFill>
                            <a:prstDash val="solid"/>
                            <a:headEnd type="none" w="med" len="med"/>
                            <a:tailEnd type="none" w="med" len="med"/>
                          </a:ln>
                        </wps:spPr>
                        <wps:bodyPr upright="1"/>
                      </wps:wsp>
                      <wps:wsp>
                        <wps:cNvPr id="22" name="直线 24"/>
                        <wps:cNvCnPr/>
                        <wps:spPr>
                          <a:xfrm>
                            <a:off x="4321" y="11339"/>
                            <a:ext cx="3981" cy="1"/>
                          </a:xfrm>
                          <a:prstGeom prst="line">
                            <a:avLst/>
                          </a:prstGeom>
                          <a:ln w="12700" cap="flat" cmpd="sng">
                            <a:solidFill>
                              <a:srgbClr val="000000"/>
                            </a:solidFill>
                            <a:prstDash val="solid"/>
                            <a:headEnd type="none" w="med" len="med"/>
                            <a:tailEnd type="none" w="med" len="med"/>
                          </a:ln>
                        </wps:spPr>
                        <wps:bodyPr upright="1"/>
                      </wps:wsp>
                      <wps:wsp>
                        <wps:cNvPr id="23" name="直线 23"/>
                        <wps:cNvCnPr/>
                        <wps:spPr>
                          <a:xfrm>
                            <a:off x="6139" y="11351"/>
                            <a:ext cx="0" cy="312"/>
                          </a:xfrm>
                          <a:prstGeom prst="line">
                            <a:avLst/>
                          </a:prstGeom>
                          <a:ln w="12700" cap="flat" cmpd="sng">
                            <a:solidFill>
                              <a:srgbClr val="000000"/>
                            </a:solidFill>
                            <a:prstDash val="solid"/>
                            <a:headEnd type="none" w="med" len="med"/>
                            <a:tailEnd type="triangle" w="med" len="med"/>
                          </a:ln>
                        </wps:spPr>
                        <wps:bodyPr upright="1"/>
                      </wps:wsp>
                      <wps:wsp>
                        <wps:cNvPr id="24" name="直线 26"/>
                        <wps:cNvCnPr/>
                        <wps:spPr>
                          <a:xfrm>
                            <a:off x="6182" y="12511"/>
                            <a:ext cx="1" cy="373"/>
                          </a:xfrm>
                          <a:prstGeom prst="line">
                            <a:avLst/>
                          </a:prstGeom>
                          <a:ln w="12700" cap="flat" cmpd="sng">
                            <a:solidFill>
                              <a:srgbClr val="000000"/>
                            </a:solidFill>
                            <a:prstDash val="solid"/>
                            <a:headEnd type="none" w="med" len="med"/>
                            <a:tailEnd type="none" w="med" len="med"/>
                          </a:ln>
                        </wps:spPr>
                        <wps:bodyPr upright="1"/>
                      </wps:wsp>
                      <wps:wsp>
                        <wps:cNvPr id="25" name="直线 29"/>
                        <wps:cNvCnPr/>
                        <wps:spPr>
                          <a:xfrm>
                            <a:off x="4384" y="12895"/>
                            <a:ext cx="4131" cy="1"/>
                          </a:xfrm>
                          <a:prstGeom prst="line">
                            <a:avLst/>
                          </a:prstGeom>
                          <a:ln w="12700" cap="flat" cmpd="sng">
                            <a:solidFill>
                              <a:srgbClr val="000000"/>
                            </a:solidFill>
                            <a:prstDash val="solid"/>
                            <a:headEnd type="none" w="med" len="med"/>
                            <a:tailEnd type="none" w="med" len="med"/>
                          </a:ln>
                        </wps:spPr>
                        <wps:bodyPr upright="1"/>
                      </wps:wsp>
                      <wps:wsp>
                        <wps:cNvPr id="26" name="直线 28"/>
                        <wps:cNvCnPr/>
                        <wps:spPr>
                          <a:xfrm>
                            <a:off x="4382" y="12885"/>
                            <a:ext cx="0" cy="450"/>
                          </a:xfrm>
                          <a:prstGeom prst="line">
                            <a:avLst/>
                          </a:prstGeom>
                          <a:ln w="12700" cap="flat" cmpd="sng">
                            <a:solidFill>
                              <a:srgbClr val="000000"/>
                            </a:solidFill>
                            <a:prstDash val="solid"/>
                            <a:headEnd type="none" w="med" len="med"/>
                            <a:tailEnd type="triangle" w="med" len="med"/>
                          </a:ln>
                        </wps:spPr>
                        <wps:bodyPr upright="1"/>
                      </wps:wsp>
                      <wps:wsp>
                        <wps:cNvPr id="27" name="直线 27"/>
                        <wps:cNvCnPr/>
                        <wps:spPr>
                          <a:xfrm flipH="1">
                            <a:off x="8514" y="12898"/>
                            <a:ext cx="0" cy="559"/>
                          </a:xfrm>
                          <a:prstGeom prst="line">
                            <a:avLst/>
                          </a:prstGeom>
                          <a:ln w="12700" cap="flat" cmpd="sng">
                            <a:solidFill>
                              <a:srgbClr val="000000"/>
                            </a:solidFill>
                            <a:prstDash val="solid"/>
                            <a:headEnd type="none" w="med" len="med"/>
                            <a:tailEnd type="triangle" w="med" len="med"/>
                          </a:ln>
                        </wps:spPr>
                        <wps:bodyPr upright="1"/>
                      </wps:wsp>
                      <wps:wsp>
                        <wps:cNvPr id="28" name="直线 4"/>
                        <wps:cNvCnPr/>
                        <wps:spPr>
                          <a:xfrm>
                            <a:off x="6082" y="6532"/>
                            <a:ext cx="13" cy="328"/>
                          </a:xfrm>
                          <a:prstGeom prst="line">
                            <a:avLst/>
                          </a:prstGeom>
                          <a:ln w="12700" cap="flat" cmpd="sng">
                            <a:solidFill>
                              <a:srgbClr val="000000"/>
                            </a:solidFill>
                            <a:prstDash val="solid"/>
                            <a:headEnd type="none" w="med" len="med"/>
                            <a:tailEnd type="triangle" w="med" len="med"/>
                          </a:ln>
                        </wps:spPr>
                        <wps:bodyPr upright="1"/>
                      </wps:wsp>
                      <wps:wsp>
                        <wps:cNvPr id="29" name="矩形 3485"/>
                        <wps:cNvSpPr/>
                        <wps:spPr>
                          <a:xfrm>
                            <a:off x="3650" y="13357"/>
                            <a:ext cx="3000" cy="122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wps:txbx>
                        <wps:bodyPr upright="1"/>
                      </wps:wsp>
                      <wps:wsp>
                        <wps:cNvPr id="30" name="文本框 16"/>
                        <wps:cNvSpPr txBox="1"/>
                        <wps:spPr>
                          <a:xfrm>
                            <a:off x="6650" y="8897"/>
                            <a:ext cx="3163" cy="750"/>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00" w:lineRule="exact"/>
                                <w:rPr>
                                  <w:rFonts w:ascii="宋体"/>
                                  <w:sz w:val="21"/>
                                  <w:szCs w:val="21"/>
                                </w:rPr>
                              </w:pPr>
                              <w:r>
                                <w:rPr>
                                  <w:rFonts w:hint="eastAsia" w:ascii="宋体" w:hAnsi="宋体" w:cs="宋体"/>
                                  <w:sz w:val="21"/>
                                  <w:szCs w:val="21"/>
                                </w:rPr>
                                <w:t>告知当事人并说明理由，告知提起行政复议或行政诉讼的权力</w:t>
                              </w:r>
                            </w:p>
                          </w:txbxContent>
                        </wps:txbx>
                        <wps:bodyPr upright="1"/>
                      </wps:wsp>
                    </wpg:wgp>
                  </a:graphicData>
                </a:graphic>
              </wp:anchor>
            </w:drawing>
          </mc:Choice>
          <mc:Fallback>
            <w:pict>
              <v:group id="组合 2" o:spid="_x0000_s1026" o:spt="203" style="position:absolute;left:0pt;margin-left:2.55pt;margin-top:10.9pt;height:448.05pt;width:397.6pt;z-index:251658240;mso-width-relative:page;mso-height-relative:page;" coordorigin="3383,5620" coordsize="7952,8961" o:gfxdata="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">
                <o:lock v:ext="edit" aspectratio="f"/>
                <v:shape id="文本框 2" o:spid="_x0000_s1026" o:spt="202" type="#_x0000_t202" style="position:absolute;left:3572;top:5620;height:588;width:2155;" fillcolor="#FFFFFF" filled="t" stroked="t" coordsize="21600,21600" o:gfxdata="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uOlE22AAAA2gAAAA8A&#10;AAAAAAAAAQAgAAAAIgAAAGRycy9kb3ducmV2LnhtbFBLAQIUABQAAAAIAIdO4kAzLwWeOwAAADkA&#10;AAAQAAAAAAAAAAEAIAAAAAUBAABkcnMvc2hhcGV4bWwueG1sUEsFBgAAAAAGAAYAWwEAAK8DAAAA&#10;AA==&#10;">
                  <v:fill type="gradient" on="t" color2="#FFFFFF" angle="90" focus="100%" focussize="0,0">
                    <o:fill type="gradientUnscaled" v:ext="backwardCompatible"/>
                  </v:fill>
                  <v:stroke weight="1pt" color="#000000" joinstyle="miter"/>
                  <v:imagedata o:title=""/>
                  <o:lock v:ext="edit" aspectratio="f"/>
                  <v:textbox>
                    <w:txbxContent>
                      <w:p>
                        <w:pPr>
                          <w:spacing w:line="36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6" o:spt="202" type="#_x0000_t202" style="position:absolute;left:6839;top:5695;height:588;width:2155;" fillcolor="#FFFFFF" filled="t" stroked="t" coordsize="21600,21600" o:gfxdata="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tcCjq5AAAA2gAA&#10;AA8AAAAAAAAAAQAgAAAAIgAAAGRycy9kb3ducmV2LnhtbFBLAQIUABQAAAAIAIdO4kAzLwWeOwAA&#10;ADkAAAAQAAAAAAAAAAEAIAAAAAgBAABkcnMvc2hhcGV4bWwueG1sUEsFBgAAAAAGAAYAWwEAALID&#10;AAAAAA==&#10;">
                  <v:fill type="gradient" on="t" color2="#FFFFFF" angle="90" focus="100%" focussize="0,0">
                    <o:fill type="gradientUnscaled" v:ext="backwardCompatible"/>
                  </v:fill>
                  <v:stroke weight="1pt" color="#000000" joinstyle="miter"/>
                  <v:imagedata o:title=""/>
                  <o:lock v:ext="edit" aspectratio="f"/>
                  <v:textbox>
                    <w:txbxContent>
                      <w:p>
                        <w:pPr>
                          <w:spacing w:line="36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6" o:spt="202" type="#_x0000_t202" style="position:absolute;left:5041;top:6855;height:588;width:2155;" fillcolor="#FFFFFF" filled="t" stroked="t" coordsize="21600,21600" o:gfxdata="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BBCvobgAAADaAAAA&#10;DwAAAAAAAAABACAAAAAiAAAAZHJzL2Rvd25yZXYueG1sUEsBAhQAFAAAAAgAh07iQDMvBZ47AAAA&#10;OQAAABAAAAAAAAAAAQAgAAAABwEAAGRycy9zaGFwZXhtbC54bWxQSwUGAAAAAAYABgBbAQAAsQMA&#10;AAAA&#10;">
                  <v:fill type="gradient" on="t" color2="#FFFFFF" angle="90" focus="100%" focussize="0,0">
                    <o:fill type="gradientUnscaled" v:ext="backwardCompatible"/>
                  </v:fill>
                  <v:stroke weight="1pt" color="#000000" joinstyle="miter"/>
                  <v:imagedata o:title=""/>
                  <o:lock v:ext="edit" aspectratio="f"/>
                  <v:textbox>
                    <w:txbxContent>
                      <w:p>
                        <w:pPr>
                          <w:spacing w:line="36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26" o:spt="202" type="#_x0000_t202" style="position:absolute;left:3383;top:7885;height:588;width:1636;" fillcolor="#FFFFFF" filled="t" stroked="t" coordsize="21600,21600" o:gfxdata="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k31bgAAADaAAAA&#10;DwAAAAAAAAABACAAAAAiAAAAZHJzL2Rvd25yZXYueG1sUEsBAhQAFAAAAAgAh07iQDMvBZ47AAAA&#10;OQAAABAAAAAAAAAAAQAgAAAABwEAAGRycy9zaGFwZXhtbC54bWxQSwUGAAAAAAYABgBbAQAAsQMA&#10;AAAA&#10;">
                  <v:fill type="gradient" on="t" color2="#FFFFFF" angle="90" focus="100%" focussize="0,0">
                    <o:fill type="gradientUnscaled" v:ext="backwardCompatible"/>
                  </v:fill>
                  <v:stroke weight="1pt" color="#000000" joinstyle="miter"/>
                  <v:imagedata o:title=""/>
                  <o:lock v:ext="edit" aspectratio="f"/>
                  <v:textbox>
                    <w:txbxContent>
                      <w:p>
                        <w:pPr>
                          <w:spacing w:line="36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26" o:spt="202" type="#_x0000_t202" style="position:absolute;left:7057;top:7890;height:588;width:2155;" fillcolor="#FFFFFF" filled="t" stroked="t" coordsize="21600,21600" o:gfxdata="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5LWSTrgAAADaAAAA&#10;DwAAAAAAAAABACAAAAAiAAAAZHJzL2Rvd25yZXYueG1sUEsBAhQAFAAAAAgAh07iQDMvBZ47AAAA&#10;OQAAABAAAAAAAAAAAQAgAAAABwEAAGRycy9zaGFwZXhtbC54bWxQSwUGAAAAAAYABgBbAQAAsQMA&#10;AAAA&#10;">
                  <v:fill type="gradient" on="t" color2="#FFFFFF" angle="90" focus="100%" focussize="0,0">
                    <o:fill type="gradientUnscaled" v:ext="backwardCompatible"/>
                  </v:fill>
                  <v:stroke weight="1pt" color="#000000" joinstyle="miter"/>
                  <v:imagedata o:title=""/>
                  <o:lock v:ext="edit" aspectratio="f"/>
                  <v:textbox>
                    <w:txbxContent>
                      <w:p>
                        <w:pPr>
                          <w:spacing w:line="36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26" o:spt="202" type="#_x0000_t202" style="position:absolute;left:3423;top:10122;height:588;width:1856;" fillcolor="#FFFFFF" filled="t" stroked="t" coordsize="21600,21600" o:gfxdata="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RnDDm5AAAA2gAA&#10;AA8AAAAAAAAAAQAgAAAAIgAAAGRycy9kb3ducmV2LnhtbFBLAQIUABQAAAAIAIdO4kAzLwWeOwAA&#10;ADkAAAAQAAAAAAAAAAEAIAAAAAgBAABkcnMvc2hhcGV4bWwueG1sUEsFBgAAAAAGAAYAWwEAALID&#10;AAAAAA==&#10;">
                  <v:fill type="gradient" on="t" color2="#FFFFFF" angle="90" focus="100%" focussize="0,0">
                    <o:fill type="gradientUnscaled" v:ext="backwardCompatible"/>
                  </v:fill>
                  <v:stroke weight="1pt" color="#000000" joinstyle="miter"/>
                  <v:imagedata o:title=""/>
                  <o:lock v:ext="edit" aspectratio="f"/>
                  <v:textbox>
                    <w:txbxContent>
                      <w:p>
                        <w:pPr>
                          <w:spacing w:line="36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26" o:spt="202" type="#_x0000_t202" style="position:absolute;left:4328;top:11705;height:800;width:4309;" fillcolor="#FFFFFF" filled="t" stroked="t" coordsize="21600,21600" o:gfxdata="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srqaK5AAAA2gAA&#10;AA8AAAAAAAAAAQAgAAAAIgAAAGRycy9kb3ducmV2LnhtbFBLAQIUABQAAAAIAIdO4kAzLwWeOwAA&#10;ADkAAAAQAAAAAAAAAAEAIAAAAAgBAABkcnMvc2hhcGV4bWwueG1sUEsFBgAAAAAGAAYAWwEAALID&#10;AAAAAA==&#10;">
                  <v:fill type="gradient" on="t" color2="#FFFFFF" angle="90" focus="100%" focussize="0,0">
                    <o:fill type="gradientUnscaled" v:ext="backwardCompatible"/>
                  </v:fill>
                  <v:stroke weight="1pt" color="#000000" joinstyle="miter"/>
                  <v:imagedata o:title=""/>
                  <o:lock v:ext="edit" aspectratio="f"/>
                  <v:textbox>
                    <w:txbxContent>
                      <w:p>
                        <w:pPr>
                          <w:spacing w:line="30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26" o:spt="202" type="#_x0000_t202" style="position:absolute;left:6543;top:9766;height:1410;width:4792;" fillcolor="#FFFFFF" filled="t" stroked="t" coordsize="21600,21600" o:gfxdata="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CrQ90LUAAADaAAAADwAA&#10;AAAAAAABACAAAAAiAAAAZHJzL2Rvd25yZXYueG1sUEsBAhQAFAAAAAgAh07iQDMvBZ47AAAAOQAA&#10;ABAAAAAAAAAAAQAgAAAABAEAAGRycy9zaGFwZXhtbC54bWxQSwUGAAAAAAYABgBbAQAArgMAAAAA&#10;">
                  <v:fill type="gradient" on="t" color2="#FFFFFF" angle="90" focus="100%" focussize="0,0">
                    <o:fill type="gradientUnscaled" v:ext="backwardCompatible"/>
                  </v:fill>
                  <v:stroke weight="1pt" color="#000000" joinstyle="miter"/>
                  <v:imagedata o:title=""/>
                  <o:lock v:ext="edit" aspectratio="f"/>
                  <v:textbox>
                    <w:txbxContent>
                      <w:p>
                        <w:pPr>
                          <w:spacing w:line="30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26" o:spt="202" type="#_x0000_t202" style="position:absolute;left:7525;top:13443;height:574;width:2210;" fillcolor="#FFFFFF" filled="t" stroked="t" coordsize="21600,21600" o:gfxdata="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fiYS7gAAADaAAAA&#10;DwAAAAAAAAABACAAAAAiAAAAZHJzL2Rvd25yZXYueG1sUEsBAhQAFAAAAAgAh07iQDMvBZ47AAAA&#10;OQAAABAAAAAAAAAAAQAgAAAABwEAAGRycy9zaGFwZXhtbC54bWxQSwUGAAAAAAYABgBbAQAAsQMA&#10;AAAA&#10;">
                  <v:fill type="gradient" on="t" color2="#FFFFFF" angle="90" focus="100%" focussize="0,0">
                    <o:fill type="gradientUnscaled" v:ext="backwardCompatible"/>
                  </v:fill>
                  <v:stroke weight="1pt" color="#000000" joinstyle="miter"/>
                  <v:imagedata o:title=""/>
                  <o:lock v:ext="edit" aspectratio="f"/>
                  <v:textbox>
                    <w:txbxContent>
                      <w:p>
                        <w:pPr>
                          <w:spacing w:beforeLines="20" w:line="26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26" o:spt="20" style="position:absolute;left:4464;top:6213;height:328;width:1;" filled="f" stroked="t" coordsize="21600,21600" o:gfxdata="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3H7qL4A&#10;AADbAAAADwAAAAAAAAABACAAAAAiAAAAZHJzL2Rvd25yZXYueG1sUEsBAhQAFAAAAAgAh07iQDMv&#10;BZ47AAAAOQAAABAAAAAAAAAAAQAgAAAADQEAAGRycy9zaGFwZXhtbC54bWxQSwUGAAAAAAYABgBb&#10;AQAAtwMAAAAA&#10;">
                  <v:fill on="f" focussize="0,0"/>
                  <v:stroke weight="1pt" color="#000000" joinstyle="round"/>
                  <v:imagedata o:title=""/>
                  <o:lock v:ext="edit" aspectratio="f"/>
                </v:line>
                <v:line id="直线 7" o:spid="_x0000_s1026" o:spt="20" style="position:absolute;left:7900;top:6292;height:232;width:1;" filled="f" stroked="t" coordsize="21600,21600" o:gfxdata="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wPV4zugAAANsA&#10;AAAPAAAAAAAAAAEAIAAAACIAAABkcnMvZG93bnJldi54bWxQSwECFAAUAAAACACHTuJAMy8FnjsA&#10;AAA5AAAAEAAAAAAAAAABACAAAAAJAQAAZHJzL3NoYXBleG1sLnhtbFBLBQYAAAAABgAGAFsBAACz&#10;AwAAAAA=&#10;">
                  <v:fill on="f" focussize="0,0"/>
                  <v:stroke weight="1pt" color="#000000" joinstyle="round"/>
                  <v:imagedata o:title=""/>
                  <o:lock v:ext="edit" aspectratio="f"/>
                </v:line>
                <v:line id="直线 6" o:spid="_x0000_s1026" o:spt="20" style="position:absolute;left:4464;top:6538;height:1;width:3450;" filled="f" stroked="t" coordsize="21600,21600" o:gfxdata="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DvwES8AAAA&#10;2w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直线 12" o:spid="_x0000_s1026" o:spt="20" style="position:absolute;left:4205;top:7179;flip:x;height:1;width:831;" filled="f" stroked="t" coordsize="21600,21600" o:gfxdata="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SzXPvugAAANsA&#10;AAAPAAAAAAAAAAEAIAAAACIAAABkcnMvZG93bnJldi54bWxQSwECFAAUAAAACACHTuJAMy8FnjsA&#10;AAA5AAAAEAAAAAAAAAABACAAAAAJAQAAZHJzL3NoYXBleG1sLnhtbFBLBQYAAAAABgAGAFsBAACz&#10;AwAAAAA=&#10;">
                  <v:fill on="f" focussize="0,0"/>
                  <v:stroke weight="1pt" color="#000000" joinstyle="round"/>
                  <v:imagedata o:title=""/>
                  <o:lock v:ext="edit" aspectratio="f"/>
                </v:line>
                <v:line id="直线 11" o:spid="_x0000_s1026" o:spt="20" style="position:absolute;left:7191;top:7192;height:1;width:995;" filled="f" stroked="t" coordsize="21600,21600" o:gfxdata="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Sv2rugAAANsA&#10;AAAPAAAAAAAAAAEAIAAAACIAAABkcnMvZG93bnJldi54bWxQSwECFAAUAAAACACHTuJAMy8FnjsA&#10;AAA5AAAAEAAAAAAAAAABACAAAAAJAQAAZHJzL3NoYXBleG1sLnhtbFBLBQYAAAAABgAGAFsBAACz&#10;AwAAAAA=&#10;">
                  <v:fill on="f" focussize="0,0"/>
                  <v:stroke weight="1pt" color="#000000" joinstyle="round"/>
                  <v:imagedata o:title=""/>
                  <o:lock v:ext="edit" aspectratio="f"/>
                </v:line>
                <v:line id="直线 10" o:spid="_x0000_s1026" o:spt="20" style="position:absolute;left:4218;top:7179;height:695;width:1;" filled="f" stroked="t" coordsize="21600,21600" o:gfxdata="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tRsB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line id="直线 9" o:spid="_x0000_s1026" o:spt="20" style="position:absolute;left:8186;top:7206;height:682;width:1;" filled="f" stroked="t" coordsize="21600,21600" o:gfxdata="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Z4V2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line id="直线 17" o:spid="_x0000_s1026" o:spt="20" style="position:absolute;left:4259;top:8488;height:1636;width:1;" filled="f" stroked="t" coordsize="21600,21600" o:gfxdata="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KyDt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line id="直线 15" o:spid="_x0000_s1026" o:spt="20" style="position:absolute;left:8159;top:8474;height:423;width:1;" filled="f" stroked="t" coordsize="21600,21600" o:gfxdata="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tLSf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line id="直线 21" o:spid="_x0000_s1026" o:spt="20" style="position:absolute;left:5296;top:10411;height:0;width:1236;" filled="f" stroked="t" coordsize="21600,21600" o:gfxdata="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BEE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line id="直线 20" o:spid="_x0000_s1026" o:spt="20" style="position:absolute;left:4308;top:10719;flip:x;height:620;width:13;" filled="f" stroked="t" coordsize="21600,21600" o:gfxdata="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OxzJyW2AAAA2wAAAA8A&#10;AAAAAAAAAQAgAAAAIgAAAGRycy9kb3ducmV2LnhtbFBLAQIUABQAAAAIAIdO4kAzLwWeOwAAADkA&#10;AAAQAAAAAAAAAAEAIAAAAAUBAABkcnMvc2hhcGV4bWwueG1sUEsFBgAAAAAGAAYAWwEAAK8DAAAA&#10;AA==&#10;">
                  <v:fill on="f" focussize="0,0"/>
                  <v:stroke weight="1pt" color="#000000" joinstyle="round"/>
                  <v:imagedata o:title=""/>
                  <o:lock v:ext="edit" aspectratio="f"/>
                </v:line>
                <v:line id="直线 22" o:spid="_x0000_s1026" o:spt="20" style="position:absolute;left:8304;top:11196;height:158;width:1;" filled="f" stroked="t" coordsize="21600,21600" o:gfxdata="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ZSO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line id="直线 24" o:spid="_x0000_s1026" o:spt="20" style="position:absolute;left:4321;top:11339;height:1;width:3981;" filled="f" stroked="t" coordsize="21600,21600" o:gfxdata="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Ogwr5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line id="直线 23" o:spid="_x0000_s1026" o:spt="20" style="position:absolute;left:6139;top:11351;height:312;width:0;" filled="f" stroked="t" coordsize="21600,21600" o:gfxdata="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fOxT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line id="直线 26" o:spid="_x0000_s1026" o:spt="20" style="position:absolute;left:6182;top:12511;height:373;width:1;" filled="f" stroked="t" coordsize="21600,21600" o:gfxdata="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JjcW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line id="直线 29" o:spid="_x0000_s1026" o:spt="20" style="position:absolute;left:4384;top:12895;height:1;width:4131;" filled="f" stroked="t" coordsize="21600,21600" o:gfxdata="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apKN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line id="直线 28" o:spid="_x0000_s1026" o:spt="20" style="position:absolute;left:4382;top:12885;height:450;width:0;" filled="f" stroked="t" coordsize="21600,21600" o:gfxdata="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C0/L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line id="直线 27" o:spid="_x0000_s1026" o:spt="20" style="position:absolute;left:8514;top:12898;flip:x;height:559;width:0;" filled="f" stroked="t" coordsize="21600,21600" o:gfxdata="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dIpY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line id="直线 4" o:spid="_x0000_s1026" o:spt="20" style="position:absolute;left:6082;top:6532;height:328;width:13;" filled="f" stroked="t" coordsize="21600,21600" o:gfxdata="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2H4i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rect id="矩形 3485" o:spid="_x0000_s1026" o:spt="1" style="position:absolute;left:3650;top:13357;height:1224;width:3000;" fillcolor="#FFFFFF" filled="t" stroked="t" coordsize="21600,21600" o:gfxdata="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rKfb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26" o:spt="202" type="#_x0000_t202" style="position:absolute;left:6650;top:8897;height:750;width:3163;" fillcolor="#FFFFFF" filled="t" stroked="t" coordsize="21600,21600" o:gfxdata="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uvP3hbUAAADbAAAADwAA&#10;AAAAAAABACAAAAAiAAAAZHJzL2Rvd25yZXYueG1sUEsBAhQAFAAAAAgAh07iQDMvBZ47AAAAOQAA&#10;ABAAAAAAAAAAAQAgAAAABAEAAGRycy9zaGFwZXhtbC54bWxQSwUGAAAAAAYABgBbAQAArgMAAAAA&#10;">
                  <v:fill type="gradient" on="t" color2="#FFFFFF" angle="90" focus="100%" focussize="0,0">
                    <o:fill type="gradientUnscaled" v:ext="backwardCompatible"/>
                  </v:fill>
                  <v:stroke weight="1pt" color="#000000" joinstyle="miter"/>
                  <v:imagedata o:title=""/>
                  <o:lock v:ext="edit" aspectratio="f"/>
                  <v:textbox>
                    <w:txbxContent>
                      <w:p>
                        <w:pPr>
                          <w:spacing w:line="30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FBD5C"/>
    <w:multiLevelType w:val="singleLevel"/>
    <w:tmpl w:val="5A1FBD5C"/>
    <w:lvl w:ilvl="0" w:tentative="0">
      <w:start w:val="5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395"/>
    <w:rsid w:val="000153E3"/>
    <w:rsid w:val="00023AB1"/>
    <w:rsid w:val="000308CF"/>
    <w:rsid w:val="0003530D"/>
    <w:rsid w:val="00055930"/>
    <w:rsid w:val="00086D01"/>
    <w:rsid w:val="0009116F"/>
    <w:rsid w:val="00094E0E"/>
    <w:rsid w:val="000A7678"/>
    <w:rsid w:val="000B7C10"/>
    <w:rsid w:val="000C3C36"/>
    <w:rsid w:val="000D5AE6"/>
    <w:rsid w:val="000F7E21"/>
    <w:rsid w:val="00102947"/>
    <w:rsid w:val="00103260"/>
    <w:rsid w:val="001148F3"/>
    <w:rsid w:val="00150FE0"/>
    <w:rsid w:val="00156A6B"/>
    <w:rsid w:val="00161ED7"/>
    <w:rsid w:val="00163252"/>
    <w:rsid w:val="00166E63"/>
    <w:rsid w:val="00172B8C"/>
    <w:rsid w:val="001820CD"/>
    <w:rsid w:val="00194FBA"/>
    <w:rsid w:val="001A7F3C"/>
    <w:rsid w:val="001B2CAE"/>
    <w:rsid w:val="001B2DEA"/>
    <w:rsid w:val="001B447F"/>
    <w:rsid w:val="001B537C"/>
    <w:rsid w:val="001D0624"/>
    <w:rsid w:val="001D5C05"/>
    <w:rsid w:val="001E4877"/>
    <w:rsid w:val="001E5FE2"/>
    <w:rsid w:val="001F5164"/>
    <w:rsid w:val="00200EC8"/>
    <w:rsid w:val="00204DFF"/>
    <w:rsid w:val="00235DF0"/>
    <w:rsid w:val="002444B3"/>
    <w:rsid w:val="00255CA9"/>
    <w:rsid w:val="00272772"/>
    <w:rsid w:val="00282A6D"/>
    <w:rsid w:val="00284CA8"/>
    <w:rsid w:val="00295ABB"/>
    <w:rsid w:val="002C1144"/>
    <w:rsid w:val="002C50A9"/>
    <w:rsid w:val="002D5681"/>
    <w:rsid w:val="002E44AD"/>
    <w:rsid w:val="002F7849"/>
    <w:rsid w:val="00306D24"/>
    <w:rsid w:val="00310CB5"/>
    <w:rsid w:val="00311675"/>
    <w:rsid w:val="00325F72"/>
    <w:rsid w:val="00326BAC"/>
    <w:rsid w:val="00333A3D"/>
    <w:rsid w:val="00333F72"/>
    <w:rsid w:val="00336927"/>
    <w:rsid w:val="003514D4"/>
    <w:rsid w:val="00353D27"/>
    <w:rsid w:val="00356BBF"/>
    <w:rsid w:val="00361B67"/>
    <w:rsid w:val="00367CD3"/>
    <w:rsid w:val="00384D77"/>
    <w:rsid w:val="003B211A"/>
    <w:rsid w:val="003B5A02"/>
    <w:rsid w:val="003C16A1"/>
    <w:rsid w:val="003C724B"/>
    <w:rsid w:val="003D6D43"/>
    <w:rsid w:val="003E2ADA"/>
    <w:rsid w:val="003F17C9"/>
    <w:rsid w:val="00410EE4"/>
    <w:rsid w:val="00427E65"/>
    <w:rsid w:val="00436DFB"/>
    <w:rsid w:val="00437AF6"/>
    <w:rsid w:val="0044208D"/>
    <w:rsid w:val="00452198"/>
    <w:rsid w:val="00462049"/>
    <w:rsid w:val="0047235B"/>
    <w:rsid w:val="00476CD6"/>
    <w:rsid w:val="00482348"/>
    <w:rsid w:val="004A08F0"/>
    <w:rsid w:val="004B6F8C"/>
    <w:rsid w:val="004C3B50"/>
    <w:rsid w:val="004D49FB"/>
    <w:rsid w:val="004D676F"/>
    <w:rsid w:val="004E01F1"/>
    <w:rsid w:val="004F14CC"/>
    <w:rsid w:val="005040D4"/>
    <w:rsid w:val="005044F7"/>
    <w:rsid w:val="00524CF3"/>
    <w:rsid w:val="00525580"/>
    <w:rsid w:val="0053433D"/>
    <w:rsid w:val="00534715"/>
    <w:rsid w:val="005404CE"/>
    <w:rsid w:val="00552F46"/>
    <w:rsid w:val="0055514F"/>
    <w:rsid w:val="00570DE3"/>
    <w:rsid w:val="00571ED3"/>
    <w:rsid w:val="00573850"/>
    <w:rsid w:val="00577BF6"/>
    <w:rsid w:val="00591485"/>
    <w:rsid w:val="00593CC2"/>
    <w:rsid w:val="0059481E"/>
    <w:rsid w:val="005A26E1"/>
    <w:rsid w:val="005A3B34"/>
    <w:rsid w:val="005C083D"/>
    <w:rsid w:val="005D31C4"/>
    <w:rsid w:val="005E03AE"/>
    <w:rsid w:val="005E65F6"/>
    <w:rsid w:val="005F0906"/>
    <w:rsid w:val="00601138"/>
    <w:rsid w:val="00603EC9"/>
    <w:rsid w:val="00613A10"/>
    <w:rsid w:val="0061682E"/>
    <w:rsid w:val="00621172"/>
    <w:rsid w:val="00621282"/>
    <w:rsid w:val="0062324F"/>
    <w:rsid w:val="00652AC2"/>
    <w:rsid w:val="00653534"/>
    <w:rsid w:val="00662395"/>
    <w:rsid w:val="006625C4"/>
    <w:rsid w:val="00662B0D"/>
    <w:rsid w:val="00663C37"/>
    <w:rsid w:val="00664748"/>
    <w:rsid w:val="00671876"/>
    <w:rsid w:val="0067309A"/>
    <w:rsid w:val="00682FD4"/>
    <w:rsid w:val="00695C86"/>
    <w:rsid w:val="006A4692"/>
    <w:rsid w:val="006A526D"/>
    <w:rsid w:val="006D6FF2"/>
    <w:rsid w:val="006E0A29"/>
    <w:rsid w:val="006E151B"/>
    <w:rsid w:val="006F19BB"/>
    <w:rsid w:val="006F4930"/>
    <w:rsid w:val="006F5C22"/>
    <w:rsid w:val="006F6877"/>
    <w:rsid w:val="00701614"/>
    <w:rsid w:val="00707FED"/>
    <w:rsid w:val="00712F9B"/>
    <w:rsid w:val="007212E6"/>
    <w:rsid w:val="0072578C"/>
    <w:rsid w:val="00742C0C"/>
    <w:rsid w:val="00764917"/>
    <w:rsid w:val="00764D39"/>
    <w:rsid w:val="007656D6"/>
    <w:rsid w:val="00787173"/>
    <w:rsid w:val="007B019D"/>
    <w:rsid w:val="007C4056"/>
    <w:rsid w:val="007D0BDA"/>
    <w:rsid w:val="007D1D65"/>
    <w:rsid w:val="007E0CF0"/>
    <w:rsid w:val="007E3B00"/>
    <w:rsid w:val="007E57C3"/>
    <w:rsid w:val="007F25F5"/>
    <w:rsid w:val="008249F8"/>
    <w:rsid w:val="00844D70"/>
    <w:rsid w:val="00855D00"/>
    <w:rsid w:val="00867B45"/>
    <w:rsid w:val="00870577"/>
    <w:rsid w:val="00871332"/>
    <w:rsid w:val="0088713A"/>
    <w:rsid w:val="00893DCE"/>
    <w:rsid w:val="00897B68"/>
    <w:rsid w:val="008D027A"/>
    <w:rsid w:val="008D5CA0"/>
    <w:rsid w:val="008E6460"/>
    <w:rsid w:val="008E7D82"/>
    <w:rsid w:val="008F2793"/>
    <w:rsid w:val="00932119"/>
    <w:rsid w:val="00952EB6"/>
    <w:rsid w:val="009607ED"/>
    <w:rsid w:val="00964BCA"/>
    <w:rsid w:val="0096761D"/>
    <w:rsid w:val="00967954"/>
    <w:rsid w:val="00971D47"/>
    <w:rsid w:val="00971E9C"/>
    <w:rsid w:val="0097226C"/>
    <w:rsid w:val="009840EF"/>
    <w:rsid w:val="00991118"/>
    <w:rsid w:val="009A01FC"/>
    <w:rsid w:val="009A4C01"/>
    <w:rsid w:val="009B6620"/>
    <w:rsid w:val="009C0B1E"/>
    <w:rsid w:val="009C1A93"/>
    <w:rsid w:val="009C704A"/>
    <w:rsid w:val="009D0162"/>
    <w:rsid w:val="009D2372"/>
    <w:rsid w:val="009D38B5"/>
    <w:rsid w:val="009F3DA8"/>
    <w:rsid w:val="00A12184"/>
    <w:rsid w:val="00A303F5"/>
    <w:rsid w:val="00A40AE4"/>
    <w:rsid w:val="00A46386"/>
    <w:rsid w:val="00A54102"/>
    <w:rsid w:val="00A56A89"/>
    <w:rsid w:val="00A63FD4"/>
    <w:rsid w:val="00A64A53"/>
    <w:rsid w:val="00A87A43"/>
    <w:rsid w:val="00A96C0B"/>
    <w:rsid w:val="00A96CA7"/>
    <w:rsid w:val="00AA329C"/>
    <w:rsid w:val="00AA7EE5"/>
    <w:rsid w:val="00AB0F26"/>
    <w:rsid w:val="00AC525B"/>
    <w:rsid w:val="00AD2CA1"/>
    <w:rsid w:val="00AD5488"/>
    <w:rsid w:val="00AD74D5"/>
    <w:rsid w:val="00AE174B"/>
    <w:rsid w:val="00AE5275"/>
    <w:rsid w:val="00AF3416"/>
    <w:rsid w:val="00AF3AB1"/>
    <w:rsid w:val="00AF6BFF"/>
    <w:rsid w:val="00B03CB3"/>
    <w:rsid w:val="00B30B6A"/>
    <w:rsid w:val="00B32D2F"/>
    <w:rsid w:val="00B41681"/>
    <w:rsid w:val="00B515FE"/>
    <w:rsid w:val="00B539AD"/>
    <w:rsid w:val="00B555E7"/>
    <w:rsid w:val="00B63CF7"/>
    <w:rsid w:val="00B6506D"/>
    <w:rsid w:val="00B65A69"/>
    <w:rsid w:val="00B8506D"/>
    <w:rsid w:val="00B915D8"/>
    <w:rsid w:val="00B94922"/>
    <w:rsid w:val="00B96602"/>
    <w:rsid w:val="00BA3001"/>
    <w:rsid w:val="00BA37EC"/>
    <w:rsid w:val="00BC7496"/>
    <w:rsid w:val="00BD4F45"/>
    <w:rsid w:val="00BE5E2F"/>
    <w:rsid w:val="00BF1B55"/>
    <w:rsid w:val="00BF4586"/>
    <w:rsid w:val="00C01508"/>
    <w:rsid w:val="00C01A23"/>
    <w:rsid w:val="00C0561E"/>
    <w:rsid w:val="00C05651"/>
    <w:rsid w:val="00C134F7"/>
    <w:rsid w:val="00C146AE"/>
    <w:rsid w:val="00C27FF2"/>
    <w:rsid w:val="00C41222"/>
    <w:rsid w:val="00C57613"/>
    <w:rsid w:val="00C600F4"/>
    <w:rsid w:val="00C623CA"/>
    <w:rsid w:val="00C65030"/>
    <w:rsid w:val="00C70E9B"/>
    <w:rsid w:val="00C80849"/>
    <w:rsid w:val="00C80947"/>
    <w:rsid w:val="00C816D3"/>
    <w:rsid w:val="00C853C3"/>
    <w:rsid w:val="00C9338D"/>
    <w:rsid w:val="00CA682A"/>
    <w:rsid w:val="00CD7742"/>
    <w:rsid w:val="00CE046F"/>
    <w:rsid w:val="00CF0D1D"/>
    <w:rsid w:val="00CF3E70"/>
    <w:rsid w:val="00CF6D2B"/>
    <w:rsid w:val="00CF7A0A"/>
    <w:rsid w:val="00D1595B"/>
    <w:rsid w:val="00D226BE"/>
    <w:rsid w:val="00D303DF"/>
    <w:rsid w:val="00D327D1"/>
    <w:rsid w:val="00D421C4"/>
    <w:rsid w:val="00D541FF"/>
    <w:rsid w:val="00D5792B"/>
    <w:rsid w:val="00D63642"/>
    <w:rsid w:val="00D72B41"/>
    <w:rsid w:val="00D87EF6"/>
    <w:rsid w:val="00DB00C0"/>
    <w:rsid w:val="00DB0DD0"/>
    <w:rsid w:val="00DB18BA"/>
    <w:rsid w:val="00DB3A1E"/>
    <w:rsid w:val="00DB6646"/>
    <w:rsid w:val="00DB6B31"/>
    <w:rsid w:val="00DC2AB4"/>
    <w:rsid w:val="00DC495F"/>
    <w:rsid w:val="00DC78D7"/>
    <w:rsid w:val="00DD33F4"/>
    <w:rsid w:val="00DD5489"/>
    <w:rsid w:val="00DD586B"/>
    <w:rsid w:val="00DF2B5F"/>
    <w:rsid w:val="00E005CD"/>
    <w:rsid w:val="00E02CC5"/>
    <w:rsid w:val="00E02DEC"/>
    <w:rsid w:val="00E077CE"/>
    <w:rsid w:val="00E10445"/>
    <w:rsid w:val="00E14A71"/>
    <w:rsid w:val="00E16CDF"/>
    <w:rsid w:val="00E23AC7"/>
    <w:rsid w:val="00E30356"/>
    <w:rsid w:val="00E32CD4"/>
    <w:rsid w:val="00E44272"/>
    <w:rsid w:val="00E512AC"/>
    <w:rsid w:val="00E56CF3"/>
    <w:rsid w:val="00E63DB6"/>
    <w:rsid w:val="00E70C7A"/>
    <w:rsid w:val="00E72FC1"/>
    <w:rsid w:val="00E8778A"/>
    <w:rsid w:val="00E91D62"/>
    <w:rsid w:val="00E9279A"/>
    <w:rsid w:val="00E9344B"/>
    <w:rsid w:val="00E93EED"/>
    <w:rsid w:val="00EA2E56"/>
    <w:rsid w:val="00EB56AE"/>
    <w:rsid w:val="00EB65DD"/>
    <w:rsid w:val="00EE0817"/>
    <w:rsid w:val="00EF7F6A"/>
    <w:rsid w:val="00F006E5"/>
    <w:rsid w:val="00F038C7"/>
    <w:rsid w:val="00F074D6"/>
    <w:rsid w:val="00F12A1C"/>
    <w:rsid w:val="00F12A6D"/>
    <w:rsid w:val="00F444E1"/>
    <w:rsid w:val="00F513CC"/>
    <w:rsid w:val="00F51AB7"/>
    <w:rsid w:val="00F6284B"/>
    <w:rsid w:val="00F72C32"/>
    <w:rsid w:val="00F75B4E"/>
    <w:rsid w:val="00F77739"/>
    <w:rsid w:val="00F86CC4"/>
    <w:rsid w:val="00F87F59"/>
    <w:rsid w:val="00F96E5E"/>
    <w:rsid w:val="00FE7416"/>
    <w:rsid w:val="00FF7C7B"/>
    <w:rsid w:val="0CF622B8"/>
    <w:rsid w:val="145630B6"/>
    <w:rsid w:val="156B2222"/>
    <w:rsid w:val="33180F3F"/>
    <w:rsid w:val="3A3E1281"/>
    <w:rsid w:val="432E142A"/>
    <w:rsid w:val="505535C1"/>
    <w:rsid w:val="5B1D4675"/>
    <w:rsid w:val="6664677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qFormat/>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6</Pages>
  <Words>433</Words>
  <Characters>2470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2017-05-08T07:59:00Z</dcterms:created>
  <dc:creator>微软用户</dc:creator>
  <cp:lastModifiedBy>5170</cp:lastModifiedBy>
  <dcterms:modified xsi:type="dcterms:W3CDTF">2017-12-02T03:50:09Z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