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val="0"/>
        <w:adjustRightInd w:val="0"/>
        <w:snapToGrid w:val="0"/>
        <w:spacing w:line="540" w:lineRule="exact"/>
        <w:jc w:val="left"/>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widowControl w:val="0"/>
        <w:adjustRightInd w:val="0"/>
        <w:snapToGrid w:val="0"/>
        <w:spacing w:line="540" w:lineRule="exact"/>
        <w:jc w:val="center"/>
        <w:rPr>
          <w:rFonts w:ascii="?????_GBK" w:eastAsia="Times New Roman"/>
          <w:color w:val="000000"/>
          <w:spacing w:val="-10"/>
          <w:sz w:val="44"/>
          <w:szCs w:val="44"/>
        </w:rPr>
      </w:pPr>
    </w:p>
    <w:p>
      <w:pPr>
        <w:adjustRightInd w:val="0"/>
        <w:snapToGrid w:val="0"/>
        <w:spacing w:line="590" w:lineRule="exact"/>
        <w:jc w:val="center"/>
        <w:rPr>
          <w:rFonts w:ascii="方正小标宋简体" w:hAnsi="楷体" w:eastAsia="方正小标宋简体"/>
          <w:sz w:val="44"/>
          <w:szCs w:val="44"/>
        </w:rPr>
      </w:pPr>
      <w:r>
        <w:rPr>
          <w:rFonts w:ascii="方正小标宋简体" w:hAnsi="楷体" w:eastAsia="方正小标宋简体"/>
          <w:sz w:val="44"/>
          <w:szCs w:val="44"/>
        </w:rPr>
        <w:t>52.</w:t>
      </w:r>
      <w:r>
        <w:rPr>
          <w:rFonts w:hint="eastAsia" w:ascii="方正小标宋简体" w:hAnsi="楷体" w:eastAsia="方正小标宋简体"/>
          <w:sz w:val="44"/>
          <w:szCs w:val="44"/>
        </w:rPr>
        <w:t>社会保险经办机构及医疗机构、药品经营单位等社会保险服务机构以欺诈、伪造证明材料或者其他手段骗取社会保险基金支出的处罚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社会保险经办机构及医疗机构、药品经营单位等社会保险服务机构以欺诈、伪造证明材料或者其他手段骗取社会保险基金支出的处罚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柳州市人力资源和社会保障局社会保险基金监督科</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《中华人民共和国社会保险法》（</w:t>
            </w:r>
            <w:r>
              <w:rPr>
                <w:rFonts w:ascii="宋体" w:hAnsi="宋体"/>
                <w:kern w:val="1"/>
                <w:sz w:val="21"/>
                <w:szCs w:val="21"/>
              </w:rPr>
              <w:t>2010</w:t>
            </w:r>
            <w:r>
              <w:rPr>
                <w:rFonts w:hint="eastAsia" w:ascii="宋体" w:hAnsi="宋体"/>
                <w:kern w:val="1"/>
                <w:sz w:val="21"/>
                <w:szCs w:val="21"/>
              </w:rPr>
              <w:t>年</w:t>
            </w:r>
            <w:r>
              <w:rPr>
                <w:rFonts w:ascii="宋体" w:hAnsi="宋体"/>
                <w:kern w:val="1"/>
                <w:sz w:val="21"/>
                <w:szCs w:val="21"/>
              </w:rPr>
              <w:t>10</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日中华人民共和国主席令第</w:t>
            </w:r>
            <w:r>
              <w:rPr>
                <w:rFonts w:ascii="宋体" w:hAnsi="宋体"/>
                <w:kern w:val="1"/>
                <w:sz w:val="21"/>
                <w:szCs w:val="21"/>
              </w:rPr>
              <w:t>35</w:t>
            </w:r>
            <w:r>
              <w:rPr>
                <w:rFonts w:hint="eastAsia" w:ascii="宋体" w:hAnsi="宋体"/>
                <w:kern w:val="1"/>
                <w:sz w:val="21"/>
                <w:szCs w:val="21"/>
              </w:rPr>
              <w:t>号公布，自</w:t>
            </w:r>
            <w:r>
              <w:rPr>
                <w:rFonts w:ascii="宋体" w:hAnsi="宋体"/>
                <w:kern w:val="1"/>
                <w:sz w:val="21"/>
                <w:szCs w:val="21"/>
              </w:rPr>
              <w:t>2011</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日起施行）第八十七条</w:t>
            </w:r>
            <w:r>
              <w:rPr>
                <w:rFonts w:ascii="宋体" w:hAnsi="宋体"/>
                <w:kern w:val="1"/>
                <w:sz w:val="21"/>
                <w:szCs w:val="21"/>
              </w:rPr>
              <w:t xml:space="preserve">  </w:t>
            </w:r>
            <w:r>
              <w:rPr>
                <w:rFonts w:hint="eastAsia" w:ascii="宋体" w:hAnsi="宋体"/>
                <w:kern w:val="1"/>
                <w:sz w:val="21"/>
                <w:szCs w:val="21"/>
              </w:rPr>
              <w:t>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在柳州市行政区域内由工商部门登记注册的，以欺诈、伪造证明材料或者其他手段骗取社会保险基金支出的社会保险经办机构及医疗机构、药品经营单位等社会保险服务机构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人力资源社会保障部办公厅《关于印发社会保险欺诈案件管理办法的通知》（人社厅发〔</w:t>
            </w:r>
            <w:r>
              <w:rPr>
                <w:rFonts w:ascii="宋体" w:hAnsi="宋体"/>
                <w:sz w:val="21"/>
                <w:szCs w:val="21"/>
              </w:rPr>
              <w:t>2016</w:t>
            </w:r>
            <w:r>
              <w:rPr>
                <w:rFonts w:hint="eastAsia" w:ascii="宋体" w:hAnsi="宋体"/>
                <w:sz w:val="21"/>
                <w:szCs w:val="21"/>
              </w:rPr>
              <w:t>〕</w:t>
            </w:r>
            <w:r>
              <w:rPr>
                <w:rFonts w:ascii="宋体" w:hAnsi="宋体"/>
                <w:sz w:val="21"/>
                <w:szCs w:val="21"/>
              </w:rPr>
              <w:t>61</w:t>
            </w:r>
            <w:r>
              <w:rPr>
                <w:rFonts w:hint="eastAsia" w:ascii="宋体" w:hAnsi="宋体"/>
                <w:sz w:val="21"/>
                <w:szCs w:val="21"/>
              </w:rPr>
              <w:t>号）第十五条</w:t>
            </w:r>
            <w:r>
              <w:rPr>
                <w:rFonts w:ascii="宋体" w:hAnsi="宋体"/>
                <w:sz w:val="21"/>
                <w:szCs w:val="21"/>
              </w:rPr>
              <w:t xml:space="preserve">  </w:t>
            </w:r>
            <w:r>
              <w:rPr>
                <w:rFonts w:hint="eastAsia" w:ascii="宋体" w:hAnsi="宋体"/>
                <w:sz w:val="21"/>
                <w:szCs w:val="21"/>
              </w:rPr>
              <w:t>社会保险欺诈案件由违法行为发生地社会保险行政部门管辖。</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社会保险行政部门对社会保险欺诈案件管辖发生争议的，应当按照主要违法行为发生地或者社会保险基金主要受损地管辖原则协商解决。协商不成的，报请共同的上一级社会保险行政部门指定管辖。</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日起施行）第八十七条</w:t>
            </w:r>
            <w:r>
              <w:rPr>
                <w:rFonts w:ascii="宋体" w:hAnsi="宋体"/>
                <w:sz w:val="21"/>
                <w:szCs w:val="21"/>
              </w:rPr>
              <w:t xml:space="preserve">  </w:t>
            </w:r>
            <w:r>
              <w:rPr>
                <w:rFonts w:hint="eastAsia" w:ascii="宋体" w:hAnsi="宋体"/>
                <w:sz w:val="21"/>
                <w:szCs w:val="21"/>
              </w:rPr>
              <w:t>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52-1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adjustRightInd w:val="0"/>
        <w:snapToGrid w:val="0"/>
        <w:spacing w:line="590" w:lineRule="exact"/>
        <w:rPr>
          <w:rFonts w:ascii="?????_GBK" w:eastAsia="Times New Roman"/>
          <w:snapToGrid w:val="0"/>
          <w:sz w:val="32"/>
          <w:szCs w:val="32"/>
        </w:rPr>
      </w:pPr>
    </w:p>
    <w:p>
      <w:pPr>
        <w:adjustRightInd w:val="0"/>
        <w:snapToGrid w:val="0"/>
        <w:spacing w:line="590" w:lineRule="exact"/>
        <w:jc w:val="center"/>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柳州市人力资源和社会保障局社会保险基金监督科负责人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1760" w:hangingChars="55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52-1.</w:t>
      </w:r>
      <w:r>
        <w:rPr>
          <w:rFonts w:hint="eastAsia" w:ascii="仿宋" w:hAnsi="仿宋" w:eastAsia="仿宋"/>
          <w:sz w:val="32"/>
          <w:szCs w:val="32"/>
        </w:rPr>
        <w:t>社会保险经办机构及医疗机构、药品经营单位等社会保险服务机构以欺诈、伪造证明材料或者其他手段骗取社会保险基金支出的处罚流程图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52-1</w:t>
      </w:r>
    </w:p>
    <w:p>
      <w:pPr>
        <w:spacing w:line="590" w:lineRule="exact"/>
        <w:jc w:val="center"/>
        <w:rPr>
          <w:rFonts w:ascii="黑体" w:hAnsi="黑体" w:eastAsia="黑体"/>
          <w:sz w:val="32"/>
          <w:szCs w:val="32"/>
        </w:rPr>
      </w:pPr>
    </w:p>
    <w:p>
      <w:pPr>
        <w:tabs>
          <w:tab w:val="left" w:pos="0"/>
        </w:tabs>
        <w:adjustRightInd w:val="0"/>
        <w:snapToGrid w:val="0"/>
        <w:spacing w:line="590" w:lineRule="exact"/>
        <w:jc w:val="center"/>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社会保险经办机构及医疗机构、药品经营单位等社会保险服务机构以欺诈、伪造证明材料或者其他手段骗取社会保险基金支出的处罚</w:t>
      </w:r>
    </w:p>
    <w:p>
      <w:pPr>
        <w:tabs>
          <w:tab w:val="left" w:pos="0"/>
        </w:tabs>
        <w:adjustRightInd w:val="0"/>
        <w:snapToGrid w:val="0"/>
        <w:spacing w:line="590" w:lineRule="exact"/>
        <w:jc w:val="center"/>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0.55pt;margin-top:0.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55930"/>
    <w:rsid w:val="00082E64"/>
    <w:rsid w:val="00086D01"/>
    <w:rsid w:val="0009116F"/>
    <w:rsid w:val="00094E0E"/>
    <w:rsid w:val="000A7678"/>
    <w:rsid w:val="000B7C10"/>
    <w:rsid w:val="000C3C36"/>
    <w:rsid w:val="000D066B"/>
    <w:rsid w:val="000D3389"/>
    <w:rsid w:val="000D5AE6"/>
    <w:rsid w:val="000E4F94"/>
    <w:rsid w:val="000F7E21"/>
    <w:rsid w:val="00102947"/>
    <w:rsid w:val="00103260"/>
    <w:rsid w:val="00150FE0"/>
    <w:rsid w:val="00156A6B"/>
    <w:rsid w:val="00161ED7"/>
    <w:rsid w:val="00163252"/>
    <w:rsid w:val="00163991"/>
    <w:rsid w:val="001652E1"/>
    <w:rsid w:val="00166E63"/>
    <w:rsid w:val="001820CD"/>
    <w:rsid w:val="00194FBA"/>
    <w:rsid w:val="001A7F3C"/>
    <w:rsid w:val="001B2CAE"/>
    <w:rsid w:val="001B2DEA"/>
    <w:rsid w:val="001B447F"/>
    <w:rsid w:val="001B537C"/>
    <w:rsid w:val="001B5CB1"/>
    <w:rsid w:val="001D0624"/>
    <w:rsid w:val="001D5C05"/>
    <w:rsid w:val="001E4877"/>
    <w:rsid w:val="001E5FE2"/>
    <w:rsid w:val="001F5164"/>
    <w:rsid w:val="00200EC8"/>
    <w:rsid w:val="00204DFF"/>
    <w:rsid w:val="00235DF0"/>
    <w:rsid w:val="002444B3"/>
    <w:rsid w:val="00255CA9"/>
    <w:rsid w:val="00260EBD"/>
    <w:rsid w:val="00262A95"/>
    <w:rsid w:val="00272772"/>
    <w:rsid w:val="002770A2"/>
    <w:rsid w:val="00282A6D"/>
    <w:rsid w:val="00284CA8"/>
    <w:rsid w:val="00291407"/>
    <w:rsid w:val="00295ABB"/>
    <w:rsid w:val="002C50A9"/>
    <w:rsid w:val="002D5681"/>
    <w:rsid w:val="002E44AD"/>
    <w:rsid w:val="002F46C6"/>
    <w:rsid w:val="002F7849"/>
    <w:rsid w:val="00320ACF"/>
    <w:rsid w:val="00325F72"/>
    <w:rsid w:val="00326BAC"/>
    <w:rsid w:val="00333F72"/>
    <w:rsid w:val="00336927"/>
    <w:rsid w:val="003514D4"/>
    <w:rsid w:val="00352C46"/>
    <w:rsid w:val="00353D27"/>
    <w:rsid w:val="00356BBF"/>
    <w:rsid w:val="00361B67"/>
    <w:rsid w:val="00367CD3"/>
    <w:rsid w:val="00384D77"/>
    <w:rsid w:val="0039066F"/>
    <w:rsid w:val="00393F13"/>
    <w:rsid w:val="003B211A"/>
    <w:rsid w:val="003B5A02"/>
    <w:rsid w:val="003C724B"/>
    <w:rsid w:val="003D6D43"/>
    <w:rsid w:val="003E6B20"/>
    <w:rsid w:val="003F17C9"/>
    <w:rsid w:val="00404EF7"/>
    <w:rsid w:val="00410EE4"/>
    <w:rsid w:val="00420590"/>
    <w:rsid w:val="00436DFB"/>
    <w:rsid w:val="00437AF6"/>
    <w:rsid w:val="004410ED"/>
    <w:rsid w:val="0044208D"/>
    <w:rsid w:val="00462049"/>
    <w:rsid w:val="0047235B"/>
    <w:rsid w:val="00473C75"/>
    <w:rsid w:val="00476CD6"/>
    <w:rsid w:val="00482348"/>
    <w:rsid w:val="004A08F0"/>
    <w:rsid w:val="004B6F8C"/>
    <w:rsid w:val="004C3B50"/>
    <w:rsid w:val="004D49FB"/>
    <w:rsid w:val="004D676F"/>
    <w:rsid w:val="004E01F1"/>
    <w:rsid w:val="004F14CC"/>
    <w:rsid w:val="004F2CEC"/>
    <w:rsid w:val="005040D4"/>
    <w:rsid w:val="00524CF3"/>
    <w:rsid w:val="00525580"/>
    <w:rsid w:val="0053433D"/>
    <w:rsid w:val="005404CE"/>
    <w:rsid w:val="00552F46"/>
    <w:rsid w:val="0055514F"/>
    <w:rsid w:val="00556A0E"/>
    <w:rsid w:val="00570DE3"/>
    <w:rsid w:val="00573850"/>
    <w:rsid w:val="00576453"/>
    <w:rsid w:val="00577BF6"/>
    <w:rsid w:val="00591485"/>
    <w:rsid w:val="00593CC2"/>
    <w:rsid w:val="0059481E"/>
    <w:rsid w:val="005A26E1"/>
    <w:rsid w:val="005A3B34"/>
    <w:rsid w:val="005C083D"/>
    <w:rsid w:val="005D31C4"/>
    <w:rsid w:val="005F0906"/>
    <w:rsid w:val="00601138"/>
    <w:rsid w:val="00603EC9"/>
    <w:rsid w:val="00613A10"/>
    <w:rsid w:val="0061682E"/>
    <w:rsid w:val="00621172"/>
    <w:rsid w:val="00621282"/>
    <w:rsid w:val="0062428E"/>
    <w:rsid w:val="0064791F"/>
    <w:rsid w:val="00652AC2"/>
    <w:rsid w:val="00662395"/>
    <w:rsid w:val="006625C4"/>
    <w:rsid w:val="00662B0D"/>
    <w:rsid w:val="00663C37"/>
    <w:rsid w:val="00664748"/>
    <w:rsid w:val="006766D2"/>
    <w:rsid w:val="00682FD4"/>
    <w:rsid w:val="0068569C"/>
    <w:rsid w:val="00695C86"/>
    <w:rsid w:val="006A4692"/>
    <w:rsid w:val="006A526D"/>
    <w:rsid w:val="006D6FF2"/>
    <w:rsid w:val="006E151B"/>
    <w:rsid w:val="006F4930"/>
    <w:rsid w:val="006F6877"/>
    <w:rsid w:val="00701614"/>
    <w:rsid w:val="00707FED"/>
    <w:rsid w:val="00712F9B"/>
    <w:rsid w:val="00742C0C"/>
    <w:rsid w:val="0074762D"/>
    <w:rsid w:val="00764917"/>
    <w:rsid w:val="00764D39"/>
    <w:rsid w:val="007656D6"/>
    <w:rsid w:val="00782DE2"/>
    <w:rsid w:val="00787173"/>
    <w:rsid w:val="007B019D"/>
    <w:rsid w:val="007C4056"/>
    <w:rsid w:val="007C7C1F"/>
    <w:rsid w:val="007D0BDA"/>
    <w:rsid w:val="007D1D65"/>
    <w:rsid w:val="007E0CF0"/>
    <w:rsid w:val="007E57C3"/>
    <w:rsid w:val="007F25F5"/>
    <w:rsid w:val="008375CB"/>
    <w:rsid w:val="00844D70"/>
    <w:rsid w:val="00863B9A"/>
    <w:rsid w:val="00867B45"/>
    <w:rsid w:val="00870577"/>
    <w:rsid w:val="00883749"/>
    <w:rsid w:val="0088713A"/>
    <w:rsid w:val="0088724F"/>
    <w:rsid w:val="00895B26"/>
    <w:rsid w:val="008C2384"/>
    <w:rsid w:val="008D027A"/>
    <w:rsid w:val="008D5CA0"/>
    <w:rsid w:val="008E6460"/>
    <w:rsid w:val="008E7D82"/>
    <w:rsid w:val="009027C5"/>
    <w:rsid w:val="009244D7"/>
    <w:rsid w:val="00952EB6"/>
    <w:rsid w:val="009607ED"/>
    <w:rsid w:val="00964BCA"/>
    <w:rsid w:val="0096761D"/>
    <w:rsid w:val="00967954"/>
    <w:rsid w:val="0097226C"/>
    <w:rsid w:val="009739C0"/>
    <w:rsid w:val="009966E1"/>
    <w:rsid w:val="009A01FC"/>
    <w:rsid w:val="009A215C"/>
    <w:rsid w:val="009A4C01"/>
    <w:rsid w:val="009B258D"/>
    <w:rsid w:val="009B2DDB"/>
    <w:rsid w:val="009C0B1E"/>
    <w:rsid w:val="009C704A"/>
    <w:rsid w:val="009D2372"/>
    <w:rsid w:val="009D38B5"/>
    <w:rsid w:val="009F3DA8"/>
    <w:rsid w:val="009F4DEE"/>
    <w:rsid w:val="00A303F5"/>
    <w:rsid w:val="00A316B0"/>
    <w:rsid w:val="00A40AE4"/>
    <w:rsid w:val="00A46386"/>
    <w:rsid w:val="00A54102"/>
    <w:rsid w:val="00A56A89"/>
    <w:rsid w:val="00A63FD4"/>
    <w:rsid w:val="00A64143"/>
    <w:rsid w:val="00A64A53"/>
    <w:rsid w:val="00A87A43"/>
    <w:rsid w:val="00AA7EE5"/>
    <w:rsid w:val="00AB0F26"/>
    <w:rsid w:val="00AC525B"/>
    <w:rsid w:val="00AD5488"/>
    <w:rsid w:val="00AD74D5"/>
    <w:rsid w:val="00AE174B"/>
    <w:rsid w:val="00AF0760"/>
    <w:rsid w:val="00AF3416"/>
    <w:rsid w:val="00AF6BFF"/>
    <w:rsid w:val="00B03CB3"/>
    <w:rsid w:val="00B1217A"/>
    <w:rsid w:val="00B30B6A"/>
    <w:rsid w:val="00B318A2"/>
    <w:rsid w:val="00B32D2F"/>
    <w:rsid w:val="00B41681"/>
    <w:rsid w:val="00B51748"/>
    <w:rsid w:val="00B539AD"/>
    <w:rsid w:val="00B555E7"/>
    <w:rsid w:val="00B63CF7"/>
    <w:rsid w:val="00B6506D"/>
    <w:rsid w:val="00B65A69"/>
    <w:rsid w:val="00B8506D"/>
    <w:rsid w:val="00B915D8"/>
    <w:rsid w:val="00B94922"/>
    <w:rsid w:val="00B96602"/>
    <w:rsid w:val="00BA3001"/>
    <w:rsid w:val="00BA37EC"/>
    <w:rsid w:val="00BC1F68"/>
    <w:rsid w:val="00BC7496"/>
    <w:rsid w:val="00BE5E2F"/>
    <w:rsid w:val="00BF1B55"/>
    <w:rsid w:val="00C01A23"/>
    <w:rsid w:val="00C0561E"/>
    <w:rsid w:val="00C05651"/>
    <w:rsid w:val="00C134F7"/>
    <w:rsid w:val="00C207B3"/>
    <w:rsid w:val="00C27FF2"/>
    <w:rsid w:val="00C57613"/>
    <w:rsid w:val="00C600F4"/>
    <w:rsid w:val="00C623CA"/>
    <w:rsid w:val="00C70E9B"/>
    <w:rsid w:val="00C80849"/>
    <w:rsid w:val="00C816D3"/>
    <w:rsid w:val="00C835FF"/>
    <w:rsid w:val="00C853C3"/>
    <w:rsid w:val="00C9338D"/>
    <w:rsid w:val="00CA0227"/>
    <w:rsid w:val="00CA682A"/>
    <w:rsid w:val="00CD3D84"/>
    <w:rsid w:val="00CD4308"/>
    <w:rsid w:val="00CE046F"/>
    <w:rsid w:val="00CE1A5C"/>
    <w:rsid w:val="00CF0D1D"/>
    <w:rsid w:val="00CF3E70"/>
    <w:rsid w:val="00CF6D2B"/>
    <w:rsid w:val="00CF7A0A"/>
    <w:rsid w:val="00D23C72"/>
    <w:rsid w:val="00D303DF"/>
    <w:rsid w:val="00D402BB"/>
    <w:rsid w:val="00D421C4"/>
    <w:rsid w:val="00D541FF"/>
    <w:rsid w:val="00D5792B"/>
    <w:rsid w:val="00D63642"/>
    <w:rsid w:val="00D72B41"/>
    <w:rsid w:val="00D87B90"/>
    <w:rsid w:val="00D87EF6"/>
    <w:rsid w:val="00D961C6"/>
    <w:rsid w:val="00DB00C0"/>
    <w:rsid w:val="00DB18BA"/>
    <w:rsid w:val="00DB2EAB"/>
    <w:rsid w:val="00DB3A1E"/>
    <w:rsid w:val="00DB6B31"/>
    <w:rsid w:val="00DC2AB4"/>
    <w:rsid w:val="00DC495F"/>
    <w:rsid w:val="00DC78D7"/>
    <w:rsid w:val="00DD3234"/>
    <w:rsid w:val="00DD33F4"/>
    <w:rsid w:val="00DD586B"/>
    <w:rsid w:val="00DE3923"/>
    <w:rsid w:val="00DF2B5F"/>
    <w:rsid w:val="00DF3B48"/>
    <w:rsid w:val="00E005CD"/>
    <w:rsid w:val="00E02CC5"/>
    <w:rsid w:val="00E02DEC"/>
    <w:rsid w:val="00E077CE"/>
    <w:rsid w:val="00E10445"/>
    <w:rsid w:val="00E14A71"/>
    <w:rsid w:val="00E16CDF"/>
    <w:rsid w:val="00E23AC7"/>
    <w:rsid w:val="00E30356"/>
    <w:rsid w:val="00E32CD4"/>
    <w:rsid w:val="00E44272"/>
    <w:rsid w:val="00E512AC"/>
    <w:rsid w:val="00E5394C"/>
    <w:rsid w:val="00E56CF3"/>
    <w:rsid w:val="00E63DB6"/>
    <w:rsid w:val="00E72FC1"/>
    <w:rsid w:val="00E73B59"/>
    <w:rsid w:val="00E8778A"/>
    <w:rsid w:val="00E90966"/>
    <w:rsid w:val="00E916E4"/>
    <w:rsid w:val="00E91D62"/>
    <w:rsid w:val="00E9279A"/>
    <w:rsid w:val="00E9344B"/>
    <w:rsid w:val="00E93EED"/>
    <w:rsid w:val="00EA2E56"/>
    <w:rsid w:val="00EB56AE"/>
    <w:rsid w:val="00EB65DD"/>
    <w:rsid w:val="00EE0817"/>
    <w:rsid w:val="00EF7F6A"/>
    <w:rsid w:val="00F006E5"/>
    <w:rsid w:val="00F038C7"/>
    <w:rsid w:val="00F12A1C"/>
    <w:rsid w:val="00F444E1"/>
    <w:rsid w:val="00F513CC"/>
    <w:rsid w:val="00F51AB7"/>
    <w:rsid w:val="00F6284B"/>
    <w:rsid w:val="00F72C32"/>
    <w:rsid w:val="00F77739"/>
    <w:rsid w:val="00F86CC4"/>
    <w:rsid w:val="00F87F59"/>
    <w:rsid w:val="00FA0E3D"/>
    <w:rsid w:val="00FA4AA5"/>
    <w:rsid w:val="00FA779E"/>
    <w:rsid w:val="00FC156C"/>
    <w:rsid w:val="00FD4784"/>
    <w:rsid w:val="00FE3924"/>
    <w:rsid w:val="00FE7416"/>
    <w:rsid w:val="2E332B89"/>
    <w:rsid w:val="30E839B4"/>
    <w:rsid w:val="749A1F2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480</Words>
  <Characters>2738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2017-05-08T07:55:00Z</dcterms:created>
  <dc:creator>微软用户</dc:creator>
  <cp:lastModifiedBy>4587548</cp:lastModifiedBy>
  <dcterms:modified xsi:type="dcterms:W3CDTF">2018-02-23T08:14:13Z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