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50.</w:t>
      </w:r>
      <w:r>
        <w:rPr>
          <w:rFonts w:hint="eastAsia" w:ascii="方正小标宋简体" w:hAnsi="楷体" w:eastAsia="方正小标宋简体"/>
          <w:sz w:val="44"/>
          <w:szCs w:val="44"/>
        </w:rPr>
        <w:t>违法举办人才交流会的处罚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525" w:firstLineChars="250"/>
              <w:rPr>
                <w:rFonts w:ascii="宋体"/>
                <w:kern w:val="1"/>
                <w:sz w:val="21"/>
                <w:szCs w:val="21"/>
              </w:rPr>
            </w:pPr>
            <w:r>
              <w:rPr>
                <w:rFonts w:hint="eastAsia" w:ascii="宋体" w:hAnsi="宋体"/>
                <w:sz w:val="21"/>
                <w:szCs w:val="21"/>
              </w:rPr>
              <w:t>违法举办人才交流会的处罚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《广西壮族自治区人才市场管理办法》（</w:t>
            </w:r>
            <w:r>
              <w:rPr>
                <w:rFonts w:ascii="宋体" w:hAnsi="宋体"/>
                <w:kern w:val="1"/>
                <w:sz w:val="21"/>
                <w:szCs w:val="21"/>
              </w:rPr>
              <w:t>2007</w:t>
            </w:r>
            <w:r>
              <w:rPr>
                <w:rFonts w:hint="eastAsia" w:ascii="宋体" w:hAnsi="宋体"/>
                <w:kern w:val="1"/>
                <w:sz w:val="21"/>
                <w:szCs w:val="21"/>
              </w:rPr>
              <w:t>年</w:t>
            </w:r>
            <w:r>
              <w:rPr>
                <w:rFonts w:ascii="宋体" w:hAnsi="宋体"/>
                <w:kern w:val="1"/>
                <w:sz w:val="21"/>
                <w:szCs w:val="21"/>
              </w:rPr>
              <w:t>3</w:t>
            </w:r>
            <w:r>
              <w:rPr>
                <w:rFonts w:hint="eastAsia" w:ascii="宋体" w:hAnsi="宋体"/>
                <w:kern w:val="1"/>
                <w:sz w:val="21"/>
                <w:szCs w:val="21"/>
              </w:rPr>
              <w:t>月</w:t>
            </w:r>
            <w:r>
              <w:rPr>
                <w:rFonts w:ascii="宋体" w:hAnsi="宋体"/>
                <w:kern w:val="1"/>
                <w:sz w:val="21"/>
                <w:szCs w:val="21"/>
              </w:rPr>
              <w:t>19</w:t>
            </w:r>
            <w:r>
              <w:rPr>
                <w:rFonts w:hint="eastAsia" w:ascii="宋体" w:hAnsi="宋体"/>
                <w:kern w:val="1"/>
                <w:sz w:val="21"/>
                <w:szCs w:val="21"/>
              </w:rPr>
              <w:t>日广西壮族自治区人民政府令第</w:t>
            </w:r>
            <w:r>
              <w:rPr>
                <w:rFonts w:ascii="宋体" w:hAnsi="宋体"/>
                <w:kern w:val="1"/>
                <w:sz w:val="21"/>
                <w:szCs w:val="21"/>
              </w:rPr>
              <w:t>21</w:t>
            </w:r>
            <w:r>
              <w:rPr>
                <w:rFonts w:hint="eastAsia" w:ascii="宋体" w:hAnsi="宋体"/>
                <w:kern w:val="1"/>
                <w:sz w:val="21"/>
                <w:szCs w:val="21"/>
              </w:rPr>
              <w:t>号发布，自</w:t>
            </w:r>
            <w:r>
              <w:rPr>
                <w:rFonts w:ascii="宋体" w:hAnsi="宋体"/>
                <w:kern w:val="1"/>
                <w:sz w:val="21"/>
                <w:szCs w:val="21"/>
              </w:rPr>
              <w:t>2007</w:t>
            </w:r>
            <w:r>
              <w:rPr>
                <w:rFonts w:hint="eastAsia" w:ascii="宋体" w:hAnsi="宋体"/>
                <w:kern w:val="1"/>
                <w:sz w:val="21"/>
                <w:szCs w:val="21"/>
              </w:rPr>
              <w:t>年</w:t>
            </w:r>
            <w:r>
              <w:rPr>
                <w:rFonts w:ascii="宋体" w:hAnsi="宋体"/>
                <w:kern w:val="1"/>
                <w:sz w:val="21"/>
                <w:szCs w:val="21"/>
              </w:rPr>
              <w:t>5</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日起施行）第十六条</w:t>
            </w:r>
            <w:r>
              <w:rPr>
                <w:rFonts w:ascii="宋体" w:hAnsi="宋体"/>
                <w:kern w:val="1"/>
                <w:sz w:val="21"/>
                <w:szCs w:val="21"/>
              </w:rPr>
              <w:t xml:space="preserve">  </w:t>
            </w:r>
            <w:r>
              <w:rPr>
                <w:rFonts w:hint="eastAsia" w:ascii="宋体" w:hAnsi="宋体"/>
                <w:kern w:val="1"/>
                <w:sz w:val="21"/>
                <w:szCs w:val="21"/>
              </w:rPr>
              <w:t>举办人才交流会应当具备下列条件：（一）交流会的名称、内容与主办者的业务范围相符；（二）由组织方案、安全方案和突发事件应急预案；（三）有与举办规模相适应的场所、工作人员和服务设施；（四）法律、法规规定的其他条件。</w:t>
            </w:r>
          </w:p>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第二十六条</w:t>
            </w:r>
            <w:r>
              <w:rPr>
                <w:rFonts w:ascii="宋体" w:hAnsi="宋体"/>
                <w:kern w:val="1"/>
                <w:sz w:val="21"/>
                <w:szCs w:val="21"/>
              </w:rPr>
              <w:t xml:space="preserve">  </w:t>
            </w:r>
            <w:r>
              <w:rPr>
                <w:rFonts w:hint="eastAsia" w:ascii="宋体" w:hAnsi="宋体"/>
                <w:kern w:val="1"/>
                <w:sz w:val="21"/>
                <w:szCs w:val="21"/>
              </w:rPr>
              <w:t>违反本办法第十六条规定举办人才交流会的，由县级以上人事行政部门责令停办，并处</w:t>
            </w:r>
            <w:r>
              <w:rPr>
                <w:rFonts w:ascii="宋体" w:hAnsi="宋体"/>
                <w:kern w:val="1"/>
                <w:sz w:val="21"/>
                <w:szCs w:val="21"/>
              </w:rPr>
              <w:t>1</w:t>
            </w:r>
            <w:r>
              <w:rPr>
                <w:rFonts w:hint="eastAsia" w:ascii="宋体" w:hAnsi="宋体"/>
                <w:kern w:val="1"/>
                <w:sz w:val="21"/>
                <w:szCs w:val="21"/>
              </w:rPr>
              <w:t>万元以下罚款。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在柳州市行政区域内由工商部门登记注册的，违法举办人才交流会的人才中介机构</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《广西壮族自治区人才市场管理办法》（</w:t>
            </w:r>
            <w:r>
              <w:rPr>
                <w:rFonts w:ascii="宋体" w:hAnsi="宋体"/>
                <w:sz w:val="21"/>
                <w:szCs w:val="21"/>
              </w:rPr>
              <w:t>2007</w:t>
            </w:r>
            <w:r>
              <w:rPr>
                <w:rFonts w:hint="eastAsia" w:ascii="宋体" w:hAnsi="宋体"/>
                <w:sz w:val="21"/>
                <w:szCs w:val="21"/>
              </w:rPr>
              <w:t>年</w:t>
            </w:r>
            <w:r>
              <w:rPr>
                <w:rFonts w:ascii="宋体" w:hAnsi="宋体"/>
                <w:sz w:val="21"/>
                <w:szCs w:val="21"/>
              </w:rPr>
              <w:t>3</w:t>
            </w:r>
            <w:r>
              <w:rPr>
                <w:rFonts w:hint="eastAsia" w:ascii="宋体" w:hAnsi="宋体"/>
                <w:sz w:val="21"/>
                <w:szCs w:val="21"/>
              </w:rPr>
              <w:t>月</w:t>
            </w:r>
            <w:r>
              <w:rPr>
                <w:rFonts w:ascii="宋体" w:hAnsi="宋体"/>
                <w:sz w:val="21"/>
                <w:szCs w:val="21"/>
              </w:rPr>
              <w:t>19</w:t>
            </w:r>
            <w:r>
              <w:rPr>
                <w:rFonts w:hint="eastAsia" w:ascii="宋体" w:hAnsi="宋体"/>
                <w:sz w:val="21"/>
                <w:szCs w:val="21"/>
              </w:rPr>
              <w:t>日广西壮族自治区人民政府令第</w:t>
            </w:r>
            <w:r>
              <w:rPr>
                <w:rFonts w:ascii="宋体" w:hAnsi="宋体"/>
                <w:sz w:val="21"/>
                <w:szCs w:val="21"/>
              </w:rPr>
              <w:t>21</w:t>
            </w:r>
            <w:r>
              <w:rPr>
                <w:rFonts w:hint="eastAsia" w:ascii="宋体" w:hAnsi="宋体"/>
                <w:sz w:val="21"/>
                <w:szCs w:val="21"/>
              </w:rPr>
              <w:t>号发布，自</w:t>
            </w:r>
            <w:r>
              <w:rPr>
                <w:rFonts w:ascii="宋体" w:hAnsi="宋体"/>
                <w:sz w:val="21"/>
                <w:szCs w:val="21"/>
              </w:rPr>
              <w:t>2007</w:t>
            </w:r>
            <w:r>
              <w:rPr>
                <w:rFonts w:hint="eastAsia" w:ascii="宋体" w:hAnsi="宋体"/>
                <w:sz w:val="21"/>
                <w:szCs w:val="21"/>
              </w:rPr>
              <w:t>年</w:t>
            </w:r>
            <w:r>
              <w:rPr>
                <w:rFonts w:ascii="宋体" w:hAnsi="宋体"/>
                <w:sz w:val="21"/>
                <w:szCs w:val="21"/>
              </w:rPr>
              <w:t>5</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日起施行）第十六条</w:t>
            </w:r>
            <w:r>
              <w:rPr>
                <w:rFonts w:ascii="宋体" w:hAnsi="宋体"/>
                <w:sz w:val="21"/>
                <w:szCs w:val="21"/>
              </w:rPr>
              <w:t xml:space="preserve">  </w:t>
            </w:r>
            <w:r>
              <w:rPr>
                <w:rFonts w:hint="eastAsia" w:ascii="宋体" w:hAnsi="宋体"/>
                <w:sz w:val="21"/>
                <w:szCs w:val="21"/>
              </w:rPr>
              <w:t>举办人才交流会应当具备下列条件：（一）交流会的名称、内容与主办者的业务范围相符；（二）由组织方案、安全方案和突发事件应急预案；（三）有与举办规模相适应的场所、工作人员和服务设施；（四）法律、法规规定的其他条件。</w:t>
            </w:r>
          </w:p>
          <w:p>
            <w:pPr>
              <w:adjustRightInd w:val="0"/>
              <w:snapToGrid w:val="0"/>
              <w:spacing w:line="400" w:lineRule="exact"/>
              <w:ind w:firstLine="420" w:firstLineChars="200"/>
              <w:rPr>
                <w:rFonts w:ascii="宋体"/>
                <w:sz w:val="21"/>
                <w:szCs w:val="21"/>
              </w:rPr>
            </w:pPr>
            <w:r>
              <w:rPr>
                <w:rFonts w:hint="eastAsia" w:ascii="宋体" w:hAnsi="宋体"/>
                <w:sz w:val="21"/>
                <w:szCs w:val="21"/>
              </w:rPr>
              <w:t>第二十六条</w:t>
            </w:r>
            <w:r>
              <w:rPr>
                <w:rFonts w:ascii="宋体" w:hAnsi="宋体"/>
                <w:sz w:val="21"/>
                <w:szCs w:val="21"/>
              </w:rPr>
              <w:t xml:space="preserve">  </w:t>
            </w:r>
            <w:r>
              <w:rPr>
                <w:rFonts w:hint="eastAsia" w:ascii="宋体" w:hAnsi="宋体"/>
                <w:sz w:val="21"/>
                <w:szCs w:val="21"/>
              </w:rPr>
              <w:t>违反本办法第十六条规定举办人才交流会的，由县级以上人事行政部门责令停办，并处</w:t>
            </w:r>
            <w:r>
              <w:rPr>
                <w:rFonts w:ascii="宋体" w:hAnsi="宋体"/>
                <w:sz w:val="21"/>
                <w:szCs w:val="21"/>
              </w:rPr>
              <w:t>1</w:t>
            </w:r>
            <w:r>
              <w:rPr>
                <w:rFonts w:hint="eastAsia" w:ascii="宋体" w:hAnsi="宋体"/>
                <w:sz w:val="21"/>
                <w:szCs w:val="21"/>
              </w:rPr>
              <w:t>万元以下罚款。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50-1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50-1.</w:t>
      </w:r>
      <w:r>
        <w:rPr>
          <w:rFonts w:hint="eastAsia" w:ascii="仿宋" w:hAnsi="仿宋" w:eastAsia="仿宋"/>
          <w:sz w:val="32"/>
          <w:szCs w:val="32"/>
        </w:rPr>
        <w:t>违法举办人才交流会的处罚流程图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50-1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违法举办人才交流会的处罚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eastAsia="Times New Roman"/>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rFonts w:eastAsia="Times New Roman"/>
          <w:snapToGrid w:val="0"/>
          <w:color w:val="000000"/>
          <w:sz w:val="32"/>
          <w:szCs w:val="32"/>
        </w:rPr>
      </w:pPr>
    </w:p>
    <w:p>
      <w:r>
        <w:pict>
          <v:group id="_x0000_s1026" o:spid="_x0000_s1026" o:spt="203" style="position:absolute;left:0pt;margin-left:23.65pt;margin-top:2.3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23AB1"/>
    <w:rsid w:val="00027DC3"/>
    <w:rsid w:val="000308CF"/>
    <w:rsid w:val="00051DF0"/>
    <w:rsid w:val="00055930"/>
    <w:rsid w:val="00086D01"/>
    <w:rsid w:val="0009116F"/>
    <w:rsid w:val="000A17E0"/>
    <w:rsid w:val="000A7678"/>
    <w:rsid w:val="000B7C10"/>
    <w:rsid w:val="000C3C36"/>
    <w:rsid w:val="000D5AE6"/>
    <w:rsid w:val="000F7E21"/>
    <w:rsid w:val="00102947"/>
    <w:rsid w:val="00103260"/>
    <w:rsid w:val="00150FE0"/>
    <w:rsid w:val="00156A6B"/>
    <w:rsid w:val="00161ED7"/>
    <w:rsid w:val="00163252"/>
    <w:rsid w:val="00166E63"/>
    <w:rsid w:val="001820CD"/>
    <w:rsid w:val="00185154"/>
    <w:rsid w:val="00194FBA"/>
    <w:rsid w:val="001A7F3C"/>
    <w:rsid w:val="001B2CAE"/>
    <w:rsid w:val="001B2DEA"/>
    <w:rsid w:val="001B447F"/>
    <w:rsid w:val="001B463D"/>
    <w:rsid w:val="001B537C"/>
    <w:rsid w:val="001D0624"/>
    <w:rsid w:val="001D5C05"/>
    <w:rsid w:val="001E4877"/>
    <w:rsid w:val="001E5FE2"/>
    <w:rsid w:val="001F5164"/>
    <w:rsid w:val="00200EC8"/>
    <w:rsid w:val="00204DFF"/>
    <w:rsid w:val="00211B8C"/>
    <w:rsid w:val="00236FCB"/>
    <w:rsid w:val="002444B3"/>
    <w:rsid w:val="00255CA9"/>
    <w:rsid w:val="00272772"/>
    <w:rsid w:val="00277621"/>
    <w:rsid w:val="00282A6D"/>
    <w:rsid w:val="00284CA8"/>
    <w:rsid w:val="00295ABB"/>
    <w:rsid w:val="002A4CC3"/>
    <w:rsid w:val="002C50A9"/>
    <w:rsid w:val="002D5681"/>
    <w:rsid w:val="002D67A4"/>
    <w:rsid w:val="002E44AD"/>
    <w:rsid w:val="002E75D2"/>
    <w:rsid w:val="002E7F1F"/>
    <w:rsid w:val="002F7849"/>
    <w:rsid w:val="00313D77"/>
    <w:rsid w:val="00317BD0"/>
    <w:rsid w:val="00326BAC"/>
    <w:rsid w:val="00333F72"/>
    <w:rsid w:val="00347E9C"/>
    <w:rsid w:val="003514D4"/>
    <w:rsid w:val="003528C7"/>
    <w:rsid w:val="00353D27"/>
    <w:rsid w:val="00356BBF"/>
    <w:rsid w:val="00361B67"/>
    <w:rsid w:val="00367CD3"/>
    <w:rsid w:val="00371EF7"/>
    <w:rsid w:val="00384D77"/>
    <w:rsid w:val="00387C02"/>
    <w:rsid w:val="003B211A"/>
    <w:rsid w:val="003B5A02"/>
    <w:rsid w:val="003C459B"/>
    <w:rsid w:val="003C724B"/>
    <w:rsid w:val="003D04D7"/>
    <w:rsid w:val="003D6D43"/>
    <w:rsid w:val="003F17C9"/>
    <w:rsid w:val="00410EE4"/>
    <w:rsid w:val="00425E2C"/>
    <w:rsid w:val="0042714A"/>
    <w:rsid w:val="00430CB7"/>
    <w:rsid w:val="00436DFB"/>
    <w:rsid w:val="00437AF6"/>
    <w:rsid w:val="0044208D"/>
    <w:rsid w:val="00462049"/>
    <w:rsid w:val="0047235B"/>
    <w:rsid w:val="00476CD6"/>
    <w:rsid w:val="00482348"/>
    <w:rsid w:val="00492064"/>
    <w:rsid w:val="004B6F8C"/>
    <w:rsid w:val="004C3B50"/>
    <w:rsid w:val="004D49FB"/>
    <w:rsid w:val="004D676F"/>
    <w:rsid w:val="004E01F1"/>
    <w:rsid w:val="004F14CC"/>
    <w:rsid w:val="004F5603"/>
    <w:rsid w:val="005040D4"/>
    <w:rsid w:val="005205C2"/>
    <w:rsid w:val="00525580"/>
    <w:rsid w:val="0053433D"/>
    <w:rsid w:val="005404CE"/>
    <w:rsid w:val="005519FC"/>
    <w:rsid w:val="00552F46"/>
    <w:rsid w:val="0055514F"/>
    <w:rsid w:val="00570DE3"/>
    <w:rsid w:val="00573850"/>
    <w:rsid w:val="005765FB"/>
    <w:rsid w:val="00577BF6"/>
    <w:rsid w:val="00591485"/>
    <w:rsid w:val="00593CC2"/>
    <w:rsid w:val="0059481E"/>
    <w:rsid w:val="005A26E1"/>
    <w:rsid w:val="005A3B34"/>
    <w:rsid w:val="005B0C90"/>
    <w:rsid w:val="005B7512"/>
    <w:rsid w:val="005C083D"/>
    <w:rsid w:val="005D31C4"/>
    <w:rsid w:val="005F0906"/>
    <w:rsid w:val="005F4DAB"/>
    <w:rsid w:val="00601138"/>
    <w:rsid w:val="00603EC9"/>
    <w:rsid w:val="00613A10"/>
    <w:rsid w:val="0061682E"/>
    <w:rsid w:val="00621172"/>
    <w:rsid w:val="00621282"/>
    <w:rsid w:val="00640F67"/>
    <w:rsid w:val="00652AC2"/>
    <w:rsid w:val="00662395"/>
    <w:rsid w:val="006625C4"/>
    <w:rsid w:val="00662B0D"/>
    <w:rsid w:val="00663C37"/>
    <w:rsid w:val="00664748"/>
    <w:rsid w:val="00682FD4"/>
    <w:rsid w:val="006879B1"/>
    <w:rsid w:val="00693135"/>
    <w:rsid w:val="00695C86"/>
    <w:rsid w:val="006A2402"/>
    <w:rsid w:val="006A4053"/>
    <w:rsid w:val="006A4692"/>
    <w:rsid w:val="006A526D"/>
    <w:rsid w:val="006D6FF2"/>
    <w:rsid w:val="006E151B"/>
    <w:rsid w:val="006E5468"/>
    <w:rsid w:val="006F4930"/>
    <w:rsid w:val="006F6877"/>
    <w:rsid w:val="006F74A3"/>
    <w:rsid w:val="00707FED"/>
    <w:rsid w:val="00712F9B"/>
    <w:rsid w:val="00742C0C"/>
    <w:rsid w:val="0075149D"/>
    <w:rsid w:val="00764917"/>
    <w:rsid w:val="00764D39"/>
    <w:rsid w:val="007656D6"/>
    <w:rsid w:val="00797A5D"/>
    <w:rsid w:val="007B019D"/>
    <w:rsid w:val="007C4056"/>
    <w:rsid w:val="007D0BDA"/>
    <w:rsid w:val="007D1D65"/>
    <w:rsid w:val="007E0CF0"/>
    <w:rsid w:val="007E57C3"/>
    <w:rsid w:val="007F25F5"/>
    <w:rsid w:val="00844D70"/>
    <w:rsid w:val="00867B45"/>
    <w:rsid w:val="00870577"/>
    <w:rsid w:val="0088713A"/>
    <w:rsid w:val="008A1825"/>
    <w:rsid w:val="008D027A"/>
    <w:rsid w:val="008D3360"/>
    <w:rsid w:val="008D5CA0"/>
    <w:rsid w:val="008E0008"/>
    <w:rsid w:val="008E6460"/>
    <w:rsid w:val="008E7D82"/>
    <w:rsid w:val="00952EB6"/>
    <w:rsid w:val="009607ED"/>
    <w:rsid w:val="00964BCA"/>
    <w:rsid w:val="0096761D"/>
    <w:rsid w:val="00967954"/>
    <w:rsid w:val="0097226C"/>
    <w:rsid w:val="00974AD7"/>
    <w:rsid w:val="009A3608"/>
    <w:rsid w:val="009A4C01"/>
    <w:rsid w:val="009B7E60"/>
    <w:rsid w:val="009C0B1E"/>
    <w:rsid w:val="009C704A"/>
    <w:rsid w:val="009D2372"/>
    <w:rsid w:val="009D38B5"/>
    <w:rsid w:val="009F3DA8"/>
    <w:rsid w:val="00A15097"/>
    <w:rsid w:val="00A303F5"/>
    <w:rsid w:val="00A3507A"/>
    <w:rsid w:val="00A40AE4"/>
    <w:rsid w:val="00A40BA6"/>
    <w:rsid w:val="00A44357"/>
    <w:rsid w:val="00A46386"/>
    <w:rsid w:val="00A56A89"/>
    <w:rsid w:val="00A63FD4"/>
    <w:rsid w:val="00A64A53"/>
    <w:rsid w:val="00A77899"/>
    <w:rsid w:val="00A87A43"/>
    <w:rsid w:val="00A975C0"/>
    <w:rsid w:val="00AA41B9"/>
    <w:rsid w:val="00AA7EE5"/>
    <w:rsid w:val="00AB0F26"/>
    <w:rsid w:val="00AB179B"/>
    <w:rsid w:val="00AD5488"/>
    <w:rsid w:val="00AD74D5"/>
    <w:rsid w:val="00AE174B"/>
    <w:rsid w:val="00AF3416"/>
    <w:rsid w:val="00AF6BFF"/>
    <w:rsid w:val="00B03CB3"/>
    <w:rsid w:val="00B06FA4"/>
    <w:rsid w:val="00B14D65"/>
    <w:rsid w:val="00B30B6A"/>
    <w:rsid w:val="00B32D2F"/>
    <w:rsid w:val="00B40946"/>
    <w:rsid w:val="00B41681"/>
    <w:rsid w:val="00B539AD"/>
    <w:rsid w:val="00B555E7"/>
    <w:rsid w:val="00B61841"/>
    <w:rsid w:val="00B63CF7"/>
    <w:rsid w:val="00B6506D"/>
    <w:rsid w:val="00B65A69"/>
    <w:rsid w:val="00B75771"/>
    <w:rsid w:val="00B842E1"/>
    <w:rsid w:val="00B8506D"/>
    <w:rsid w:val="00B92A85"/>
    <w:rsid w:val="00B94922"/>
    <w:rsid w:val="00B96602"/>
    <w:rsid w:val="00BA3001"/>
    <w:rsid w:val="00BA37EC"/>
    <w:rsid w:val="00BC7496"/>
    <w:rsid w:val="00BE5E2F"/>
    <w:rsid w:val="00BF1B55"/>
    <w:rsid w:val="00C01A23"/>
    <w:rsid w:val="00C04630"/>
    <w:rsid w:val="00C0561E"/>
    <w:rsid w:val="00C05651"/>
    <w:rsid w:val="00C134F7"/>
    <w:rsid w:val="00C27FF2"/>
    <w:rsid w:val="00C34542"/>
    <w:rsid w:val="00C425D8"/>
    <w:rsid w:val="00C57613"/>
    <w:rsid w:val="00C600F4"/>
    <w:rsid w:val="00C62117"/>
    <w:rsid w:val="00C623CA"/>
    <w:rsid w:val="00C64446"/>
    <w:rsid w:val="00C70E9B"/>
    <w:rsid w:val="00C71FA0"/>
    <w:rsid w:val="00C77D14"/>
    <w:rsid w:val="00C80849"/>
    <w:rsid w:val="00C816D3"/>
    <w:rsid w:val="00C853C3"/>
    <w:rsid w:val="00C9338D"/>
    <w:rsid w:val="00CA682A"/>
    <w:rsid w:val="00CB5D67"/>
    <w:rsid w:val="00CE046F"/>
    <w:rsid w:val="00CF0D1D"/>
    <w:rsid w:val="00CF3E70"/>
    <w:rsid w:val="00CF6D2B"/>
    <w:rsid w:val="00CF7A0A"/>
    <w:rsid w:val="00D02E91"/>
    <w:rsid w:val="00D303DF"/>
    <w:rsid w:val="00D421C4"/>
    <w:rsid w:val="00D541FF"/>
    <w:rsid w:val="00D63642"/>
    <w:rsid w:val="00D72B41"/>
    <w:rsid w:val="00D87EF6"/>
    <w:rsid w:val="00DA1719"/>
    <w:rsid w:val="00DB00C0"/>
    <w:rsid w:val="00DB18BA"/>
    <w:rsid w:val="00DB3A1E"/>
    <w:rsid w:val="00DB6B31"/>
    <w:rsid w:val="00DC2AB4"/>
    <w:rsid w:val="00DC4143"/>
    <w:rsid w:val="00DC495F"/>
    <w:rsid w:val="00DC78D7"/>
    <w:rsid w:val="00DD33F4"/>
    <w:rsid w:val="00DD586B"/>
    <w:rsid w:val="00DE2849"/>
    <w:rsid w:val="00DF2B5F"/>
    <w:rsid w:val="00E005CD"/>
    <w:rsid w:val="00E02CC5"/>
    <w:rsid w:val="00E02DEC"/>
    <w:rsid w:val="00E077CE"/>
    <w:rsid w:val="00E10445"/>
    <w:rsid w:val="00E14A71"/>
    <w:rsid w:val="00E16CDF"/>
    <w:rsid w:val="00E23AC7"/>
    <w:rsid w:val="00E257BF"/>
    <w:rsid w:val="00E30356"/>
    <w:rsid w:val="00E32CD4"/>
    <w:rsid w:val="00E44272"/>
    <w:rsid w:val="00E512AC"/>
    <w:rsid w:val="00E56CF3"/>
    <w:rsid w:val="00E63DB6"/>
    <w:rsid w:val="00E72FC1"/>
    <w:rsid w:val="00E86CDD"/>
    <w:rsid w:val="00E8778A"/>
    <w:rsid w:val="00E91D62"/>
    <w:rsid w:val="00E9279A"/>
    <w:rsid w:val="00E9344B"/>
    <w:rsid w:val="00E93EED"/>
    <w:rsid w:val="00EA2E56"/>
    <w:rsid w:val="00EB5243"/>
    <w:rsid w:val="00EB56AE"/>
    <w:rsid w:val="00EB65DD"/>
    <w:rsid w:val="00EE0817"/>
    <w:rsid w:val="00EF7F6A"/>
    <w:rsid w:val="00F006E5"/>
    <w:rsid w:val="00F038C7"/>
    <w:rsid w:val="00F12A1C"/>
    <w:rsid w:val="00F15545"/>
    <w:rsid w:val="00F444E1"/>
    <w:rsid w:val="00F513CC"/>
    <w:rsid w:val="00F51AB7"/>
    <w:rsid w:val="00F6284B"/>
    <w:rsid w:val="00F72C32"/>
    <w:rsid w:val="00F77739"/>
    <w:rsid w:val="00F86CC4"/>
    <w:rsid w:val="00F87F59"/>
    <w:rsid w:val="00FC156C"/>
    <w:rsid w:val="00FC2D30"/>
    <w:rsid w:val="00FC3773"/>
    <w:rsid w:val="00FE7416"/>
    <w:rsid w:val="00FE7FE0"/>
    <w:rsid w:val="00FF0AA0"/>
    <w:rsid w:val="00FF527B"/>
    <w:rsid w:val="00FF615D"/>
    <w:rsid w:val="2EDD00DC"/>
    <w:rsid w:val="5ED9285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locked/>
    <w:uiPriority w:val="99"/>
    <w:rPr>
      <w:rFonts w:cs="Times New Roman"/>
      <w:sz w:val="18"/>
      <w:szCs w:val="18"/>
    </w:rPr>
  </w:style>
  <w:style w:type="character" w:customStyle="1" w:styleId="8">
    <w:name w:val="info1"/>
    <w:basedOn w:val="4"/>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467</Words>
  <Characters>2668</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2017-05-08T07:50:00Z</dcterms:created>
  <dc:creator>微软用户</dc:creator>
  <cp:lastModifiedBy>4587548</cp:lastModifiedBy>
  <dcterms:modified xsi:type="dcterms:W3CDTF">2018-02-23T08:13:16Z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