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关于印发《柳州市人才分类认定和奖励补贴实施细则》的通知</w:t>
            </w:r>
            <w:r>
              <w:rPr>
                <w:rFonts w:hint="eastAsia"/>
                <w:sz w:val="24"/>
                <w:szCs w:val="24"/>
              </w:rPr>
              <w:t>(柳人社规〔202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〕1号)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2021年1月21日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年1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关于修改《柳州市创业服务补贴管理办法》的通知（柳人社规〔202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〕2号）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2021年6月24日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2021年6月24日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关于印发《柳州市关于进一步规范事业单位进人流程的通知》的通知（柳人社规〔202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〕3号）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2021年6月29日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2021年6月29日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关于确定2021年度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就业困难人员及高校毕业生灵活就业社会保险补贴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标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准的通知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（柳人社规〔2021〕4号）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关于进一步做好就业补助资金开发的乡村公益性岗位工作的通知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（柳人社规〔2021〕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关于印发《柳州市农民工国家创业担保贷款实施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细则》的通知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（柳人社规〔2021〕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  <w:r>
              <w:rPr>
                <w:rFonts w:hint="eastAsia"/>
                <w:sz w:val="24"/>
                <w:szCs w:val="24"/>
                <w:lang w:eastAsia="zh-CN"/>
              </w:rPr>
              <w:t>、中国人民银行柳州市中心支行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2021年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</w:p>
    <w:p>
      <w:pPr>
        <w:rPr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01D93816"/>
    <w:rsid w:val="06C72616"/>
    <w:rsid w:val="227C785E"/>
    <w:rsid w:val="2BEE6181"/>
    <w:rsid w:val="2E58561C"/>
    <w:rsid w:val="3318686C"/>
    <w:rsid w:val="3A4C2D4F"/>
    <w:rsid w:val="40F612A4"/>
    <w:rsid w:val="4BC03FC2"/>
    <w:rsid w:val="507A5902"/>
    <w:rsid w:val="5ACE0C54"/>
    <w:rsid w:val="76C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19</TotalTime>
  <ScaleCrop>false</ScaleCrop>
  <LinksUpToDate>false</LinksUpToDate>
  <CharactersWithSpaces>668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lm</cp:lastModifiedBy>
  <dcterms:modified xsi:type="dcterms:W3CDTF">2022-01-24T00:36:04Z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7F1CC3A4E13E46FFAF4306E102EEAED8</vt:lpwstr>
  </property>
</Properties>
</file>