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方正小标宋简体" w:hAnsi="宋体" w:eastAsia="方正小标宋简体"/>
          <w:color w:val="000000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  <w:shd w:val="clear" w:color="auto" w:fill="FFFFFF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  <w:shd w:val="clear" w:color="auto" w:fill="FFFFFF"/>
        </w:rPr>
        <w:t>取得</w:t>
      </w:r>
      <w:r>
        <w:rPr>
          <w:rFonts w:hint="eastAsia" w:ascii="Times New Roman" w:hAnsi="Times New Roman" w:eastAsia="仿宋_GB2312" w:cs="Times New Roman"/>
          <w:color w:val="000000"/>
          <w:sz w:val="44"/>
          <w:szCs w:val="44"/>
          <w:shd w:val="clear" w:color="auto" w:fill="FFFFFF"/>
          <w:lang w:eastAsia="zh-CN"/>
        </w:rPr>
        <w:t>2024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shd w:val="clear" w:color="auto" w:fill="FFFFFF"/>
        </w:rPr>
        <w:t>年度柳州市档案系列馆员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  <w:shd w:val="clear" w:color="auto" w:fill="FFFFFF"/>
        </w:rPr>
        <w:t>职称人员名单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（共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柳州市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环境卫生管理处：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王路明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柳州市人才服务和人事培训考试中心：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韦覃静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柳州市城市建设档案馆：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柳州市中医医院：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覃蓝萱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柳州高级中学：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姚颖盈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广西柳州钢铁集团有限公司：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柳州市第一中学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莫红艳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周丽萍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柳州市工人医院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锐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柳州市不动产档案管理中心：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韦秋媚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yo70lgUYm+3U/eJ6rA+s6ec9UPM=" w:salt="tLTxHIwhSza9YDIdMIvNq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62192"/>
    <w:rsid w:val="0B762192"/>
    <w:rsid w:val="0FA3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2024-12-17T08:26:00Z</dcterms:created>
  <dc:creator>zgblj</dc:creator>
  <cp:lastModifiedBy>zgblj</cp:lastModifiedBy>
  <dcterms:modified xsi:type="dcterms:W3CDTF">2024-12-17T08:27:51Z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