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hint="eastAsia" w:ascii="黑体" w:hAnsi="黑体" w:eastAsia="黑体" w:cs="黑体"/>
          <w:bCs/>
        </w:rPr>
      </w:pPr>
      <w:r>
        <w:rPr>
          <w:rFonts w:hint="eastAsia" w:ascii="黑体" w:hAnsi="黑体" w:eastAsia="黑体" w:cs="黑体"/>
          <w:bCs/>
        </w:rPr>
        <w:t>附件1</w:t>
      </w:r>
    </w:p>
    <w:p>
      <w:pPr>
        <w:spacing w:line="520" w:lineRule="exact"/>
        <w:rPr>
          <w:rFonts w:hint="eastAsia" w:ascii="黑体" w:hAnsi="黑体" w:eastAsia="黑体" w:cs="黑体"/>
          <w:bCs/>
        </w:rPr>
      </w:pPr>
    </w:p>
    <w:p>
      <w:pPr>
        <w:spacing w:after="60" w:afterLines="25" w:line="520" w:lineRule="exact"/>
        <w:jc w:val="center"/>
        <w:textAlignment w:val="baseline"/>
        <w:rPr>
          <w:rFonts w:eastAsia="方正小标宋简体"/>
          <w:kern w:val="0"/>
          <w:sz w:val="44"/>
          <w:szCs w:val="44"/>
        </w:rPr>
      </w:pPr>
      <w:bookmarkStart w:id="0" w:name="RANGE!A1:E100"/>
      <w:r>
        <w:rPr>
          <w:rFonts w:hint="eastAsia" w:eastAsia="方正小标宋简体"/>
          <w:kern w:val="0"/>
          <w:sz w:val="44"/>
          <w:szCs w:val="44"/>
        </w:rPr>
        <w:t>广西职称评审专业目录（工程系列</w:t>
      </w:r>
      <w:r>
        <w:rPr>
          <w:rFonts w:hint="eastAsia" w:eastAsia="方正小标宋简体"/>
          <w:kern w:val="0"/>
          <w:sz w:val="44"/>
          <w:szCs w:val="44"/>
          <w:lang w:val="en-US" w:eastAsia="zh-CN"/>
        </w:rPr>
        <w:t>相关</w:t>
      </w:r>
      <w:r>
        <w:rPr>
          <w:rFonts w:hint="eastAsia" w:eastAsia="方正小标宋简体"/>
          <w:kern w:val="0"/>
          <w:sz w:val="44"/>
          <w:szCs w:val="44"/>
        </w:rPr>
        <w:t>行业）</w:t>
      </w:r>
      <w:bookmarkEnd w:id="0"/>
    </w:p>
    <w:tbl>
      <w:tblPr>
        <w:tblStyle w:val="5"/>
        <w:tblW w:w="8883" w:type="dxa"/>
        <w:jc w:val="center"/>
        <w:tblLayout w:type="autofit"/>
        <w:tblCellMar>
          <w:top w:w="0" w:type="dxa"/>
          <w:left w:w="108" w:type="dxa"/>
          <w:bottom w:w="0" w:type="dxa"/>
          <w:right w:w="108" w:type="dxa"/>
        </w:tblCellMar>
      </w:tblPr>
      <w:tblGrid>
        <w:gridCol w:w="1125"/>
        <w:gridCol w:w="1268"/>
        <w:gridCol w:w="1229"/>
        <w:gridCol w:w="2451"/>
        <w:gridCol w:w="2810"/>
      </w:tblGrid>
      <w:tr>
        <w:tblPrEx>
          <w:tblCellMar>
            <w:top w:w="0" w:type="dxa"/>
            <w:left w:w="108" w:type="dxa"/>
            <w:bottom w:w="0" w:type="dxa"/>
            <w:right w:w="108" w:type="dxa"/>
          </w:tblCellMar>
        </w:tblPrEx>
        <w:trPr>
          <w:trHeight w:val="397" w:hRule="atLeast"/>
          <w:jc w:val="center"/>
        </w:trPr>
        <w:tc>
          <w:tcPr>
            <w:tcW w:w="1125" w:type="dxa"/>
            <w:vMerge w:val="restart"/>
            <w:tcBorders>
              <w:top w:val="single" w:color="auto" w:sz="4" w:space="0"/>
              <w:left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序号</w:t>
            </w:r>
          </w:p>
        </w:tc>
        <w:tc>
          <w:tcPr>
            <w:tcW w:w="1268" w:type="dxa"/>
            <w:vMerge w:val="restart"/>
            <w:tcBorders>
              <w:top w:val="single" w:color="auto" w:sz="4" w:space="0"/>
              <w:left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系列（行业、专业）</w:t>
            </w:r>
          </w:p>
        </w:tc>
        <w:tc>
          <w:tcPr>
            <w:tcW w:w="1229" w:type="dxa"/>
            <w:vMerge w:val="restart"/>
            <w:tcBorders>
              <w:top w:val="single" w:color="auto" w:sz="4" w:space="0"/>
              <w:left w:val="nil"/>
              <w:right w:val="single" w:color="auto" w:sz="4" w:space="0"/>
            </w:tcBorders>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学科门类</w:t>
            </w:r>
          </w:p>
        </w:tc>
        <w:tc>
          <w:tcPr>
            <w:tcW w:w="526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专业目录</w:t>
            </w:r>
          </w:p>
        </w:tc>
      </w:tr>
      <w:tr>
        <w:tblPrEx>
          <w:tblCellMar>
            <w:top w:w="0" w:type="dxa"/>
            <w:left w:w="108" w:type="dxa"/>
            <w:bottom w:w="0" w:type="dxa"/>
            <w:right w:w="108" w:type="dxa"/>
          </w:tblCellMar>
        </w:tblPrEx>
        <w:trPr>
          <w:trHeight w:val="397" w:hRule="atLeast"/>
          <w:jc w:val="center"/>
        </w:trPr>
        <w:tc>
          <w:tcPr>
            <w:tcW w:w="1125" w:type="dxa"/>
            <w:vMerge w:val="continue"/>
            <w:tcBorders>
              <w:left w:val="single" w:color="auto" w:sz="4" w:space="0"/>
              <w:bottom w:val="single" w:color="auto" w:sz="4" w:space="0"/>
              <w:right w:val="single" w:color="auto" w:sz="4" w:space="0"/>
            </w:tcBorders>
          </w:tcPr>
          <w:p>
            <w:pPr>
              <w:widowControl/>
              <w:jc w:val="center"/>
              <w:rPr>
                <w:rFonts w:ascii="仿宋_GB2312" w:hAnsi="宋体" w:eastAsia="仿宋_GB2312" w:cs="宋体"/>
                <w:b/>
                <w:bCs/>
                <w:color w:val="000000"/>
                <w:kern w:val="0"/>
                <w:sz w:val="24"/>
                <w:szCs w:val="24"/>
              </w:rPr>
            </w:pPr>
          </w:p>
        </w:tc>
        <w:tc>
          <w:tcPr>
            <w:tcW w:w="1268" w:type="dxa"/>
            <w:vMerge w:val="continue"/>
            <w:tcBorders>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szCs w:val="24"/>
              </w:rPr>
            </w:pPr>
          </w:p>
        </w:tc>
        <w:tc>
          <w:tcPr>
            <w:tcW w:w="1229" w:type="dxa"/>
            <w:vMerge w:val="continue"/>
            <w:tcBorders>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szCs w:val="24"/>
              </w:rPr>
            </w:pPr>
          </w:p>
        </w:tc>
        <w:tc>
          <w:tcPr>
            <w:tcW w:w="245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申报专业</w:t>
            </w:r>
          </w:p>
        </w:tc>
        <w:tc>
          <w:tcPr>
            <w:tcW w:w="2810"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明细专业</w:t>
            </w: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01</w:t>
            </w:r>
          </w:p>
        </w:tc>
        <w:tc>
          <w:tcPr>
            <w:tcW w:w="126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工程系列</w:t>
            </w:r>
          </w:p>
        </w:tc>
        <w:tc>
          <w:tcPr>
            <w:tcW w:w="122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工程专业</w:t>
            </w: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电子信息技术</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02</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4"/>
                <w:szCs w:val="24"/>
                <w:lang w:eastAsia="zh-CN"/>
              </w:rPr>
            </w:pPr>
            <w:r>
              <w:rPr>
                <w:rFonts w:hint="eastAsia" w:ascii="仿宋_GB2312" w:hAnsi="宋体" w:eastAsia="仿宋_GB2312" w:cs="宋体"/>
                <w:color w:val="000000"/>
                <w:kern w:val="0"/>
                <w:sz w:val="24"/>
                <w:szCs w:val="24"/>
              </w:rPr>
              <w:t>通信工程</w:t>
            </w:r>
            <w:r>
              <w:rPr>
                <w:rFonts w:hint="eastAsia" w:ascii="仿宋_GB2312" w:hAnsi="宋体" w:eastAsia="仿宋_GB2312" w:cs="宋体"/>
                <w:color w:val="000000"/>
                <w:kern w:val="0"/>
                <w:sz w:val="24"/>
                <w:szCs w:val="24"/>
                <w:lang w:eastAsia="zh-CN"/>
              </w:rPr>
              <w:t>（高级）</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03</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集成电路工程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04</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计算机技术</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05</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软件工程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06</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控制工程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07</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仪器仪表工程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08</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光电信息工程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09</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生物医学工程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10</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人工智能</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11</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大数据</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12</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网络与信息安全</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13</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物联网</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14</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云计算</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15</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区块链</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16</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计算机网络工程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17</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无人机技术运用</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18</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机械工程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19</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车辆工程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20</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航空工程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21</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航天工程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22</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兵器工程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23</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工业设计</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24</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农机装备工程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25</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智能制造</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26</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机器人工程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27</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力学</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28</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焊接工程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3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29</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机电工程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vMerge w:val="restart"/>
            <w:tcBorders>
              <w:top w:val="single" w:color="auto" w:sz="4" w:space="0"/>
              <w:left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序号</w:t>
            </w:r>
          </w:p>
        </w:tc>
        <w:tc>
          <w:tcPr>
            <w:tcW w:w="1268" w:type="dxa"/>
            <w:vMerge w:val="restart"/>
            <w:tcBorders>
              <w:top w:val="single" w:color="auto" w:sz="4" w:space="0"/>
              <w:left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系列（行业、专业）</w:t>
            </w:r>
          </w:p>
        </w:tc>
        <w:tc>
          <w:tcPr>
            <w:tcW w:w="1229" w:type="dxa"/>
            <w:vMerge w:val="restart"/>
            <w:tcBorders>
              <w:top w:val="single" w:color="auto" w:sz="4" w:space="0"/>
              <w:left w:val="nil"/>
              <w:right w:val="single" w:color="auto" w:sz="4" w:space="0"/>
            </w:tcBorders>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学科门类</w:t>
            </w:r>
          </w:p>
        </w:tc>
        <w:tc>
          <w:tcPr>
            <w:tcW w:w="526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专业目录</w:t>
            </w:r>
          </w:p>
        </w:tc>
      </w:tr>
      <w:tr>
        <w:tblPrEx>
          <w:tblCellMar>
            <w:top w:w="0" w:type="dxa"/>
            <w:left w:w="108" w:type="dxa"/>
            <w:bottom w:w="0" w:type="dxa"/>
            <w:right w:w="108" w:type="dxa"/>
          </w:tblCellMar>
        </w:tblPrEx>
        <w:trPr>
          <w:trHeight w:val="397" w:hRule="atLeast"/>
          <w:jc w:val="center"/>
        </w:trPr>
        <w:tc>
          <w:tcPr>
            <w:tcW w:w="1125" w:type="dxa"/>
            <w:vMerge w:val="continue"/>
            <w:tcBorders>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szCs w:val="24"/>
              </w:rPr>
            </w:pPr>
          </w:p>
        </w:tc>
        <w:tc>
          <w:tcPr>
            <w:tcW w:w="1268" w:type="dxa"/>
            <w:vMerge w:val="continue"/>
            <w:tcBorders>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szCs w:val="24"/>
              </w:rPr>
            </w:pPr>
          </w:p>
        </w:tc>
        <w:tc>
          <w:tcPr>
            <w:tcW w:w="1229" w:type="dxa"/>
            <w:vMerge w:val="continue"/>
            <w:tcBorders>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szCs w:val="24"/>
              </w:rPr>
            </w:pPr>
          </w:p>
        </w:tc>
        <w:tc>
          <w:tcPr>
            <w:tcW w:w="245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申报专业</w:t>
            </w:r>
          </w:p>
        </w:tc>
        <w:tc>
          <w:tcPr>
            <w:tcW w:w="2810"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明细专业</w:t>
            </w: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30</w:t>
            </w:r>
          </w:p>
        </w:tc>
        <w:tc>
          <w:tcPr>
            <w:tcW w:w="1268" w:type="dxa"/>
            <w:vMerge w:val="restart"/>
            <w:tcBorders>
              <w:top w:val="single" w:color="auto" w:sz="4" w:space="0"/>
              <w:left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工程系列</w:t>
            </w:r>
          </w:p>
        </w:tc>
        <w:tc>
          <w:tcPr>
            <w:tcW w:w="1229" w:type="dxa"/>
            <w:vMerge w:val="restart"/>
            <w:tcBorders>
              <w:top w:val="single" w:color="auto" w:sz="4" w:space="0"/>
              <w:left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工程专业</w:t>
            </w:r>
          </w:p>
        </w:tc>
        <w:tc>
          <w:tcPr>
            <w:tcW w:w="24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汽车服务工程</w:t>
            </w:r>
          </w:p>
        </w:tc>
        <w:tc>
          <w:tcPr>
            <w:tcW w:w="2810" w:type="dxa"/>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31</w:t>
            </w:r>
          </w:p>
        </w:tc>
        <w:tc>
          <w:tcPr>
            <w:tcW w:w="1268" w:type="dxa"/>
            <w:vMerge w:val="continue"/>
            <w:tcBorders>
              <w:left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材料工程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32</w:t>
            </w:r>
          </w:p>
        </w:tc>
        <w:tc>
          <w:tcPr>
            <w:tcW w:w="1268" w:type="dxa"/>
            <w:vMerge w:val="continue"/>
            <w:tcBorders>
              <w:left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化学工程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33</w:t>
            </w:r>
          </w:p>
        </w:tc>
        <w:tc>
          <w:tcPr>
            <w:tcW w:w="1268" w:type="dxa"/>
            <w:vMerge w:val="continue"/>
            <w:tcBorders>
              <w:left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冶金工程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34</w:t>
            </w:r>
          </w:p>
        </w:tc>
        <w:tc>
          <w:tcPr>
            <w:tcW w:w="1268" w:type="dxa"/>
            <w:vMerge w:val="continue"/>
            <w:tcBorders>
              <w:left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纺织工程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烧结、球团、炼铁、炼钢、连铸</w:t>
            </w: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35</w:t>
            </w:r>
          </w:p>
        </w:tc>
        <w:tc>
          <w:tcPr>
            <w:tcW w:w="1268" w:type="dxa"/>
            <w:vMerge w:val="continue"/>
            <w:tcBorders>
              <w:left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林业工程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kern w:val="0"/>
                <w:sz w:val="24"/>
                <w:szCs w:val="24"/>
              </w:rPr>
            </w:pPr>
            <w:r>
              <w:rPr>
                <w:rFonts w:eastAsia="仿宋_GB2312"/>
                <w:color w:val="000000"/>
                <w:kern w:val="0"/>
                <w:sz w:val="24"/>
                <w:szCs w:val="24"/>
              </w:rPr>
              <w:t>36</w:t>
            </w:r>
          </w:p>
        </w:tc>
        <w:tc>
          <w:tcPr>
            <w:tcW w:w="1268" w:type="dxa"/>
            <w:vMerge w:val="continue"/>
            <w:tcBorders>
              <w:left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轻化工程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木材科学与技术、林产化学加工工程</w:t>
            </w: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37</w:t>
            </w:r>
          </w:p>
        </w:tc>
        <w:tc>
          <w:tcPr>
            <w:tcW w:w="1268" w:type="dxa"/>
            <w:vMerge w:val="continue"/>
            <w:tcBorders>
              <w:left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工业分析</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38</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安全工程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39</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石油与天然气工程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40</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电气工程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41</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动力工程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42</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核能工程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43</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航空发动机工程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44</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燃气轮机工程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45</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航天动力工程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46</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清洁能源技术</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47</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储能技术</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48</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人防工程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49</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生物技术与工程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50</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制药工程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51</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食品工程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52</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发酵工程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53</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工业工程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54</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质量计量工程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55</w:t>
            </w:r>
          </w:p>
        </w:tc>
        <w:tc>
          <w:tcPr>
            <w:tcW w:w="1268" w:type="dxa"/>
            <w:vMerge w:val="continue"/>
            <w:tcBorders>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科普及会展工程</w:t>
            </w:r>
          </w:p>
        </w:tc>
        <w:tc>
          <w:tcPr>
            <w:tcW w:w="28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56</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项目管理</w:t>
            </w:r>
          </w:p>
        </w:tc>
        <w:tc>
          <w:tcPr>
            <w:tcW w:w="281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57</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技术经纪</w:t>
            </w:r>
          </w:p>
        </w:tc>
        <w:tc>
          <w:tcPr>
            <w:tcW w:w="281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eastAsia="仿宋_GB2312"/>
                <w:color w:val="000000"/>
                <w:kern w:val="0"/>
                <w:sz w:val="24"/>
                <w:szCs w:val="24"/>
              </w:rPr>
              <w:t>58</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eastAsia="仿宋_GB2312" w:cs="宋体"/>
                <w:color w:val="000000"/>
                <w:kern w:val="0"/>
                <w:sz w:val="24"/>
              </w:rPr>
              <w:t>光伏发电工程</w:t>
            </w:r>
          </w:p>
        </w:tc>
        <w:tc>
          <w:tcPr>
            <w:tcW w:w="281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hint="eastAsia" w:eastAsia="仿宋_GB2312"/>
                <w:color w:val="000000"/>
                <w:kern w:val="0"/>
                <w:sz w:val="24"/>
                <w:szCs w:val="24"/>
              </w:rPr>
              <w:t>59</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eastAsia="仿宋_GB2312" w:cs="宋体"/>
                <w:color w:val="000000"/>
                <w:kern w:val="0"/>
                <w:sz w:val="24"/>
              </w:rPr>
              <w:t>风力发电工程</w:t>
            </w:r>
          </w:p>
        </w:tc>
        <w:tc>
          <w:tcPr>
            <w:tcW w:w="281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855"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hint="eastAsia" w:eastAsia="仿宋_GB2312"/>
                <w:color w:val="000000"/>
                <w:kern w:val="0"/>
                <w:sz w:val="24"/>
                <w:szCs w:val="24"/>
              </w:rPr>
              <w:t>60</w:t>
            </w:r>
          </w:p>
        </w:tc>
        <w:tc>
          <w:tcPr>
            <w:tcW w:w="126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eastAsia="仿宋_GB2312" w:cs="宋体"/>
                <w:color w:val="000000"/>
                <w:kern w:val="0"/>
                <w:sz w:val="24"/>
              </w:rPr>
              <w:t>数字化管理</w:t>
            </w:r>
          </w:p>
        </w:tc>
        <w:tc>
          <w:tcPr>
            <w:tcW w:w="281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vMerge w:val="restart"/>
            <w:tcBorders>
              <w:top w:val="single" w:color="auto" w:sz="4" w:space="0"/>
              <w:left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序号</w:t>
            </w:r>
          </w:p>
        </w:tc>
        <w:tc>
          <w:tcPr>
            <w:tcW w:w="1268" w:type="dxa"/>
            <w:vMerge w:val="restart"/>
            <w:tcBorders>
              <w:top w:val="single" w:color="auto" w:sz="4" w:space="0"/>
              <w:left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系列（行业、专业）</w:t>
            </w:r>
          </w:p>
        </w:tc>
        <w:tc>
          <w:tcPr>
            <w:tcW w:w="1229" w:type="dxa"/>
            <w:vMerge w:val="restart"/>
            <w:tcBorders>
              <w:top w:val="single" w:color="auto" w:sz="4" w:space="0"/>
              <w:left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学科门类</w:t>
            </w:r>
          </w:p>
        </w:tc>
        <w:tc>
          <w:tcPr>
            <w:tcW w:w="526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b/>
                <w:bCs/>
                <w:color w:val="000000"/>
                <w:kern w:val="0"/>
                <w:sz w:val="24"/>
                <w:szCs w:val="24"/>
              </w:rPr>
              <w:t>专业目录</w:t>
            </w:r>
          </w:p>
        </w:tc>
      </w:tr>
      <w:tr>
        <w:tblPrEx>
          <w:tblCellMar>
            <w:top w:w="0" w:type="dxa"/>
            <w:left w:w="108" w:type="dxa"/>
            <w:bottom w:w="0" w:type="dxa"/>
            <w:right w:w="108" w:type="dxa"/>
          </w:tblCellMar>
        </w:tblPrEx>
        <w:trPr>
          <w:trHeight w:val="416" w:hRule="atLeast"/>
          <w:jc w:val="center"/>
        </w:trPr>
        <w:tc>
          <w:tcPr>
            <w:tcW w:w="1125" w:type="dxa"/>
            <w:vMerge w:val="continue"/>
            <w:tcBorders>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p>
        </w:tc>
        <w:tc>
          <w:tcPr>
            <w:tcW w:w="1268" w:type="dxa"/>
            <w:vMerge w:val="continue"/>
            <w:tcBorders>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申报专业</w:t>
            </w:r>
          </w:p>
        </w:tc>
        <w:tc>
          <w:tcPr>
            <w:tcW w:w="281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明细专业</w:t>
            </w:r>
          </w:p>
        </w:tc>
      </w:tr>
      <w:tr>
        <w:tblPrEx>
          <w:tblCellMar>
            <w:top w:w="0" w:type="dxa"/>
            <w:left w:w="108" w:type="dxa"/>
            <w:bottom w:w="0" w:type="dxa"/>
            <w:right w:w="108" w:type="dxa"/>
          </w:tblCellMar>
        </w:tblPrEx>
        <w:trPr>
          <w:trHeight w:val="416"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hint="eastAsia" w:eastAsia="仿宋_GB2312"/>
                <w:color w:val="000000"/>
                <w:kern w:val="0"/>
                <w:sz w:val="24"/>
                <w:szCs w:val="24"/>
              </w:rPr>
              <w:t>61</w:t>
            </w:r>
          </w:p>
        </w:tc>
        <w:tc>
          <w:tcPr>
            <w:tcW w:w="1268" w:type="dxa"/>
            <w:vMerge w:val="restart"/>
            <w:tcBorders>
              <w:top w:val="single" w:color="auto" w:sz="4" w:space="0"/>
              <w:left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工程系列</w:t>
            </w:r>
          </w:p>
        </w:tc>
        <w:tc>
          <w:tcPr>
            <w:tcW w:w="1229" w:type="dxa"/>
            <w:vMerge w:val="restart"/>
            <w:tcBorders>
              <w:top w:val="single" w:color="auto" w:sz="4" w:space="0"/>
              <w:left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工程专业</w:t>
            </w:r>
          </w:p>
        </w:tc>
        <w:tc>
          <w:tcPr>
            <w:tcW w:w="245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24"/>
                <w:szCs w:val="24"/>
              </w:rPr>
            </w:pPr>
            <w:r>
              <w:rPr>
                <w:rFonts w:hint="eastAsia" w:ascii="仿宋_GB2312" w:hAnsi="宋体" w:eastAsia="仿宋_GB2312" w:cs="宋体"/>
                <w:color w:val="000000"/>
                <w:kern w:val="0"/>
                <w:sz w:val="24"/>
                <w:szCs w:val="24"/>
              </w:rPr>
              <w:t>工业互联网</w:t>
            </w:r>
          </w:p>
        </w:tc>
        <w:tc>
          <w:tcPr>
            <w:tcW w:w="281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hint="eastAsia" w:eastAsia="仿宋_GB2312"/>
                <w:color w:val="000000"/>
                <w:kern w:val="0"/>
                <w:sz w:val="24"/>
                <w:szCs w:val="24"/>
              </w:rPr>
              <w:t>62</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eastAsia="仿宋_GB2312" w:cs="宋体"/>
                <w:color w:val="000000"/>
                <w:kern w:val="0"/>
                <w:sz w:val="24"/>
              </w:rPr>
              <w:t>虚拟现实</w:t>
            </w:r>
          </w:p>
        </w:tc>
        <w:tc>
          <w:tcPr>
            <w:tcW w:w="281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hint="eastAsia" w:eastAsia="仿宋_GB2312"/>
                <w:color w:val="000000"/>
                <w:kern w:val="0"/>
                <w:sz w:val="24"/>
                <w:szCs w:val="24"/>
              </w:rPr>
              <w:t>63</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eastAsia="仿宋_GB2312" w:cs="宋体"/>
                <w:color w:val="000000"/>
                <w:kern w:val="0"/>
                <w:sz w:val="24"/>
              </w:rPr>
              <w:t>密码工程</w:t>
            </w:r>
          </w:p>
        </w:tc>
        <w:tc>
          <w:tcPr>
            <w:tcW w:w="281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hint="eastAsia" w:eastAsia="仿宋_GB2312"/>
                <w:color w:val="000000"/>
                <w:kern w:val="0"/>
                <w:sz w:val="24"/>
                <w:szCs w:val="24"/>
              </w:rPr>
              <w:t>64</w:t>
            </w:r>
          </w:p>
        </w:tc>
        <w:tc>
          <w:tcPr>
            <w:tcW w:w="1268"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eastAsia="仿宋_GB2312" w:cs="宋体"/>
                <w:color w:val="000000"/>
                <w:kern w:val="0"/>
                <w:sz w:val="24"/>
              </w:rPr>
              <w:t>数据安全工程</w:t>
            </w:r>
          </w:p>
        </w:tc>
        <w:tc>
          <w:tcPr>
            <w:tcW w:w="281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r>
        <w:tblPrEx>
          <w:tblCellMar>
            <w:top w:w="0" w:type="dxa"/>
            <w:left w:w="108" w:type="dxa"/>
            <w:bottom w:w="0" w:type="dxa"/>
            <w:right w:w="108" w:type="dxa"/>
          </w:tblCellMar>
        </w:tblPrEx>
        <w:trPr>
          <w:trHeight w:val="3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4"/>
              </w:rPr>
            </w:pPr>
            <w:r>
              <w:rPr>
                <w:rFonts w:hint="eastAsia" w:eastAsia="仿宋_GB2312"/>
                <w:color w:val="000000"/>
                <w:kern w:val="0"/>
                <w:sz w:val="24"/>
                <w:szCs w:val="24"/>
              </w:rPr>
              <w:t>65</w:t>
            </w:r>
          </w:p>
        </w:tc>
        <w:tc>
          <w:tcPr>
            <w:tcW w:w="1268" w:type="dxa"/>
            <w:vMerge w:val="continue"/>
            <w:tcBorders>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29" w:type="dxa"/>
            <w:vMerge w:val="continue"/>
            <w:tcBorders>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245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r>
              <w:rPr>
                <w:rFonts w:hint="eastAsia" w:eastAsia="仿宋_GB2312" w:cs="宋体"/>
                <w:color w:val="000000"/>
                <w:kern w:val="0"/>
                <w:sz w:val="24"/>
              </w:rPr>
              <w:t>增材制造工程</w:t>
            </w:r>
          </w:p>
        </w:tc>
        <w:tc>
          <w:tcPr>
            <w:tcW w:w="281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szCs w:val="24"/>
              </w:rPr>
            </w:pPr>
          </w:p>
        </w:tc>
      </w:tr>
    </w:tbl>
    <w:p>
      <w:pPr>
        <w:spacing w:after="120" w:afterLines="50" w:line="200" w:lineRule="exact"/>
        <w:jc w:val="center"/>
        <w:textAlignment w:val="baseline"/>
        <w:rPr>
          <w:rFonts w:ascii="仿宋_GB2312" w:hAnsi="仿宋_GB2312" w:eastAsia="仿宋_GB2312" w:cs="仿宋_GB2312"/>
          <w:kern w:val="0"/>
          <w:sz w:val="21"/>
          <w:szCs w:val="21"/>
        </w:rPr>
      </w:pPr>
    </w:p>
    <w:tbl>
      <w:tblPr>
        <w:tblStyle w:val="5"/>
        <w:tblW w:w="8909" w:type="dxa"/>
        <w:jc w:val="center"/>
        <w:tblLayout w:type="autofit"/>
        <w:tblCellMar>
          <w:top w:w="0" w:type="dxa"/>
          <w:left w:w="108" w:type="dxa"/>
          <w:bottom w:w="0" w:type="dxa"/>
          <w:right w:w="108" w:type="dxa"/>
        </w:tblCellMar>
      </w:tblPr>
      <w:tblGrid>
        <w:gridCol w:w="1215"/>
        <w:gridCol w:w="8"/>
        <w:gridCol w:w="1222"/>
        <w:gridCol w:w="1217"/>
        <w:gridCol w:w="2428"/>
        <w:gridCol w:w="2819"/>
      </w:tblGrid>
      <w:tr>
        <w:tblPrEx>
          <w:tblCellMar>
            <w:top w:w="0" w:type="dxa"/>
            <w:left w:w="108" w:type="dxa"/>
            <w:bottom w:w="0" w:type="dxa"/>
            <w:right w:w="108" w:type="dxa"/>
          </w:tblCellMar>
        </w:tblPrEx>
        <w:trPr>
          <w:trHeight w:val="555" w:hRule="atLeast"/>
          <w:jc w:val="center"/>
        </w:trPr>
        <w:tc>
          <w:tcPr>
            <w:tcW w:w="244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系列（行业、专业）</w:t>
            </w:r>
          </w:p>
        </w:tc>
        <w:tc>
          <w:tcPr>
            <w:tcW w:w="12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学科门类</w:t>
            </w:r>
          </w:p>
        </w:tc>
        <w:tc>
          <w:tcPr>
            <w:tcW w:w="2428"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申报专业</w:t>
            </w:r>
          </w:p>
        </w:tc>
        <w:tc>
          <w:tcPr>
            <w:tcW w:w="2819"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明细专业</w:t>
            </w:r>
          </w:p>
        </w:tc>
      </w:tr>
      <w:tr>
        <w:tblPrEx>
          <w:tblCellMar>
            <w:top w:w="0" w:type="dxa"/>
            <w:left w:w="108" w:type="dxa"/>
            <w:bottom w:w="0" w:type="dxa"/>
            <w:right w:w="108" w:type="dxa"/>
          </w:tblCellMar>
        </w:tblPrEx>
        <w:trPr>
          <w:trHeight w:val="1710" w:hRule="atLeast"/>
          <w:jc w:val="center"/>
        </w:trPr>
        <w:tc>
          <w:tcPr>
            <w:tcW w:w="1215"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工程系列</w:t>
            </w:r>
          </w:p>
        </w:tc>
        <w:tc>
          <w:tcPr>
            <w:tcW w:w="1230"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水利水电行业</w:t>
            </w:r>
          </w:p>
        </w:tc>
        <w:tc>
          <w:tcPr>
            <w:tcW w:w="121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水利水电工程</w:t>
            </w:r>
          </w:p>
        </w:tc>
        <w:tc>
          <w:tcPr>
            <w:tcW w:w="242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水利水电工程</w:t>
            </w:r>
          </w:p>
        </w:tc>
        <w:tc>
          <w:tcPr>
            <w:tcW w:w="2819"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包括水利水电施工、水利水电机电设备、水利工程管理、水利技术经济、给水排水工程、农田水利、城乡供水</w:t>
            </w:r>
          </w:p>
        </w:tc>
      </w:tr>
      <w:tr>
        <w:tblPrEx>
          <w:tblCellMar>
            <w:top w:w="0" w:type="dxa"/>
            <w:left w:w="108" w:type="dxa"/>
            <w:bottom w:w="0" w:type="dxa"/>
            <w:right w:w="108" w:type="dxa"/>
          </w:tblCellMar>
        </w:tblPrEx>
        <w:trPr>
          <w:trHeight w:val="1400" w:hRule="atLeast"/>
          <w:jc w:val="center"/>
        </w:trPr>
        <w:tc>
          <w:tcPr>
            <w:tcW w:w="1215" w:type="dxa"/>
            <w:vMerge w:val="continue"/>
            <w:tcBorders>
              <w:left w:val="single" w:color="auto" w:sz="4" w:space="0"/>
              <w:right w:val="single" w:color="auto" w:sz="4" w:space="0"/>
            </w:tcBorders>
            <w:vAlign w:val="center"/>
          </w:tcPr>
          <w:p>
            <w:pPr>
              <w:jc w:val="left"/>
              <w:rPr>
                <w:rFonts w:ascii="仿宋_GB2312" w:hAnsi="宋体" w:eastAsia="仿宋_GB2312" w:cs="宋体"/>
                <w:color w:val="000000"/>
                <w:kern w:val="0"/>
                <w:sz w:val="24"/>
                <w:szCs w:val="24"/>
              </w:rPr>
            </w:pPr>
          </w:p>
        </w:tc>
        <w:tc>
          <w:tcPr>
            <w:tcW w:w="1230" w:type="dxa"/>
            <w:gridSpan w:val="2"/>
            <w:vMerge w:val="continue"/>
            <w:tcBorders>
              <w:left w:val="single" w:color="auto" w:sz="4" w:space="0"/>
              <w:right w:val="single" w:color="auto" w:sz="4" w:space="0"/>
            </w:tcBorders>
            <w:vAlign w:val="center"/>
          </w:tcPr>
          <w:p>
            <w:pPr>
              <w:spacing w:line="300" w:lineRule="exact"/>
              <w:jc w:val="center"/>
              <w:rPr>
                <w:rFonts w:ascii="仿宋_GB2312" w:hAnsi="宋体" w:eastAsia="仿宋_GB2312" w:cs="宋体"/>
                <w:color w:val="000000"/>
                <w:kern w:val="0"/>
                <w:sz w:val="24"/>
                <w:szCs w:val="24"/>
              </w:rPr>
            </w:pPr>
          </w:p>
        </w:tc>
        <w:tc>
          <w:tcPr>
            <w:tcW w:w="1217" w:type="dxa"/>
            <w:vMerge w:val="continue"/>
            <w:tcBorders>
              <w:left w:val="single" w:color="auto" w:sz="4" w:space="0"/>
              <w:right w:val="single" w:color="auto" w:sz="4" w:space="0"/>
            </w:tcBorders>
            <w:vAlign w:val="center"/>
          </w:tcPr>
          <w:p>
            <w:pPr>
              <w:spacing w:line="300" w:lineRule="exact"/>
              <w:jc w:val="center"/>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vAlign w:val="center"/>
          </w:tcPr>
          <w:p>
            <w:pPr>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水文与水资源</w:t>
            </w:r>
          </w:p>
        </w:tc>
        <w:tc>
          <w:tcPr>
            <w:tcW w:w="2819" w:type="dxa"/>
            <w:tcBorders>
              <w:top w:val="nil"/>
              <w:left w:val="nil"/>
              <w:bottom w:val="single" w:color="auto" w:sz="4" w:space="0"/>
              <w:right w:val="single" w:color="auto" w:sz="4" w:space="0"/>
            </w:tcBorders>
            <w:vAlign w:val="center"/>
          </w:tcPr>
          <w:p>
            <w:pPr>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包括陆地水文、海洋工程水文、水资源规划及利用、水环境监测、防洪减灾及保护工程</w:t>
            </w:r>
          </w:p>
        </w:tc>
      </w:tr>
      <w:tr>
        <w:tblPrEx>
          <w:tblCellMar>
            <w:top w:w="0" w:type="dxa"/>
            <w:left w:w="108" w:type="dxa"/>
            <w:bottom w:w="0" w:type="dxa"/>
            <w:right w:w="108" w:type="dxa"/>
          </w:tblCellMar>
        </w:tblPrEx>
        <w:trPr>
          <w:trHeight w:val="1445" w:hRule="atLeast"/>
          <w:jc w:val="center"/>
        </w:trPr>
        <w:tc>
          <w:tcPr>
            <w:tcW w:w="121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仿宋_GB2312" w:hAnsi="宋体" w:eastAsia="仿宋_GB2312" w:cs="宋体"/>
                <w:color w:val="000000"/>
                <w:kern w:val="0"/>
                <w:sz w:val="24"/>
                <w:szCs w:val="24"/>
              </w:rPr>
            </w:pPr>
          </w:p>
        </w:tc>
        <w:tc>
          <w:tcPr>
            <w:tcW w:w="1230"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cs="宋体"/>
                <w:color w:val="000000"/>
                <w:kern w:val="0"/>
                <w:sz w:val="24"/>
                <w:szCs w:val="24"/>
              </w:rPr>
            </w:pPr>
          </w:p>
        </w:tc>
        <w:tc>
          <w:tcPr>
            <w:tcW w:w="2428"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水利水电信息工程</w:t>
            </w:r>
          </w:p>
        </w:tc>
        <w:tc>
          <w:tcPr>
            <w:tcW w:w="2819"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水利水电工程、水文水资源管理以及电力系统及其自动化等的计算机应用及信息管理</w:t>
            </w:r>
          </w:p>
        </w:tc>
      </w:tr>
      <w:tr>
        <w:tblPrEx>
          <w:tblCellMar>
            <w:top w:w="0" w:type="dxa"/>
            <w:left w:w="108" w:type="dxa"/>
            <w:bottom w:w="0" w:type="dxa"/>
            <w:right w:w="108" w:type="dxa"/>
          </w:tblCellMar>
        </w:tblPrEx>
        <w:trPr>
          <w:trHeight w:val="2262" w:hRule="atLeast"/>
          <w:jc w:val="center"/>
        </w:trPr>
        <w:tc>
          <w:tcPr>
            <w:tcW w:w="121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30"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热能动力工程</w:t>
            </w:r>
          </w:p>
        </w:tc>
        <w:tc>
          <w:tcPr>
            <w:tcW w:w="2819"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包括锅炉、汽轮机、燃气轮机、热工过程控制及其仪表、供热与制冷、火电厂建筑与安装、物料输送、金属与焊接、火电厂化学、火电厂环保、火电厂劳动保护、新型发电技术及其它与热能动力工程相关的专业。</w:t>
            </w:r>
          </w:p>
        </w:tc>
      </w:tr>
      <w:tr>
        <w:tblPrEx>
          <w:tblCellMar>
            <w:top w:w="0" w:type="dxa"/>
            <w:left w:w="108" w:type="dxa"/>
            <w:bottom w:w="0" w:type="dxa"/>
            <w:right w:w="108" w:type="dxa"/>
          </w:tblCellMar>
        </w:tblPrEx>
        <w:trPr>
          <w:trHeight w:val="2705" w:hRule="atLeast"/>
          <w:jc w:val="center"/>
        </w:trPr>
        <w:tc>
          <w:tcPr>
            <w:tcW w:w="121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30"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水能动力工程</w:t>
            </w:r>
          </w:p>
        </w:tc>
        <w:tc>
          <w:tcPr>
            <w:tcW w:w="2819"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包括水能利用（含水库）、水文泥沙、水工建筑物、水力机械、金属结构、水电厂自动化、水电工程环保、风能发电技术、水电站与水泵站电气设备及其它与水能动力工程相关的专业。</w:t>
            </w:r>
          </w:p>
        </w:tc>
      </w:tr>
      <w:tr>
        <w:tblPrEx>
          <w:tblCellMar>
            <w:top w:w="0" w:type="dxa"/>
            <w:left w:w="108" w:type="dxa"/>
            <w:bottom w:w="0" w:type="dxa"/>
            <w:right w:w="108" w:type="dxa"/>
          </w:tblCellMar>
        </w:tblPrEx>
        <w:trPr>
          <w:trHeight w:val="676" w:hRule="atLeast"/>
          <w:jc w:val="center"/>
        </w:trPr>
        <w:tc>
          <w:tcPr>
            <w:tcW w:w="244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系列（行业、专业）</w:t>
            </w:r>
          </w:p>
        </w:tc>
        <w:tc>
          <w:tcPr>
            <w:tcW w:w="12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学科门类</w:t>
            </w:r>
          </w:p>
        </w:tc>
        <w:tc>
          <w:tcPr>
            <w:tcW w:w="242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申报专业</w:t>
            </w:r>
          </w:p>
        </w:tc>
        <w:tc>
          <w:tcPr>
            <w:tcW w:w="281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明细专业</w:t>
            </w:r>
          </w:p>
        </w:tc>
      </w:tr>
      <w:tr>
        <w:tblPrEx>
          <w:tblCellMar>
            <w:top w:w="0" w:type="dxa"/>
            <w:left w:w="108" w:type="dxa"/>
            <w:bottom w:w="0" w:type="dxa"/>
            <w:right w:w="108" w:type="dxa"/>
          </w:tblCellMar>
        </w:tblPrEx>
        <w:trPr>
          <w:trHeight w:val="2630" w:hRule="atLeast"/>
          <w:jc w:val="center"/>
        </w:trPr>
        <w:tc>
          <w:tcPr>
            <w:tcW w:w="121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工程系列</w:t>
            </w:r>
          </w:p>
        </w:tc>
        <w:tc>
          <w:tcPr>
            <w:tcW w:w="1230"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水利水电行业</w:t>
            </w:r>
          </w:p>
        </w:tc>
        <w:tc>
          <w:tcPr>
            <w:tcW w:w="1217"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水利水电工程</w:t>
            </w:r>
          </w:p>
        </w:tc>
        <w:tc>
          <w:tcPr>
            <w:tcW w:w="2428"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输配电及用电工程</w:t>
            </w:r>
          </w:p>
        </w:tc>
        <w:tc>
          <w:tcPr>
            <w:tcW w:w="2819"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包括机电设备运行与维护、电机技术、绝缘技术、高低压电器设备、输电线路和变电站、电磁环境、配电与用电系统及控制、电气测量技术、电能质量管理及其它与输配电及用电工程相关的专业。</w:t>
            </w:r>
          </w:p>
        </w:tc>
      </w:tr>
      <w:tr>
        <w:tblPrEx>
          <w:tblCellMar>
            <w:top w:w="0" w:type="dxa"/>
            <w:left w:w="108" w:type="dxa"/>
            <w:bottom w:w="0" w:type="dxa"/>
            <w:right w:w="108" w:type="dxa"/>
          </w:tblCellMar>
        </w:tblPrEx>
        <w:trPr>
          <w:trHeight w:val="2635" w:hRule="atLeast"/>
          <w:jc w:val="center"/>
        </w:trPr>
        <w:tc>
          <w:tcPr>
            <w:tcW w:w="1215" w:type="dxa"/>
            <w:vMerge w:val="continue"/>
            <w:tcBorders>
              <w:left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30" w:type="dxa"/>
            <w:gridSpan w:val="2"/>
            <w:vMerge w:val="continue"/>
            <w:tcBorders>
              <w:left w:val="single" w:color="auto" w:sz="4" w:space="0"/>
              <w:right w:val="single" w:color="auto" w:sz="4" w:space="0"/>
            </w:tcBorders>
            <w:vAlign w:val="center"/>
          </w:tcPr>
          <w:p>
            <w:pPr>
              <w:spacing w:line="300" w:lineRule="exact"/>
              <w:jc w:val="center"/>
              <w:rPr>
                <w:rFonts w:ascii="仿宋_GB2312" w:hAnsi="宋体" w:eastAsia="仿宋_GB2312" w:cs="宋体"/>
                <w:color w:val="000000"/>
                <w:kern w:val="0"/>
                <w:sz w:val="24"/>
                <w:szCs w:val="24"/>
              </w:rPr>
            </w:pPr>
          </w:p>
        </w:tc>
        <w:tc>
          <w:tcPr>
            <w:tcW w:w="1217" w:type="dxa"/>
            <w:vMerge w:val="continue"/>
            <w:tcBorders>
              <w:left w:val="single" w:color="auto" w:sz="4" w:space="0"/>
              <w:right w:val="single" w:color="auto" w:sz="4" w:space="0"/>
            </w:tcBorders>
            <w:vAlign w:val="center"/>
          </w:tcPr>
          <w:p>
            <w:pPr>
              <w:spacing w:line="300" w:lineRule="exact"/>
              <w:jc w:val="center"/>
              <w:rPr>
                <w:rFonts w:ascii="仿宋_GB2312" w:hAnsi="宋体" w:eastAsia="仿宋_GB2312" w:cs="宋体"/>
                <w:color w:val="000000"/>
                <w:kern w:val="0"/>
                <w:sz w:val="24"/>
                <w:szCs w:val="24"/>
              </w:rPr>
            </w:pPr>
          </w:p>
        </w:tc>
        <w:tc>
          <w:tcPr>
            <w:tcW w:w="2428"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电力系统及其自动化</w:t>
            </w:r>
          </w:p>
        </w:tc>
        <w:tc>
          <w:tcPr>
            <w:tcW w:w="2819"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包括发电厂及电力系统、电机电器技术、电力系统规划、高电压技术、电力系统运行与分析、电力系统自动化、继电保护及安全自动装置、电力系统通信及其它与电力系统及其自动化相关的专业。</w:t>
            </w:r>
          </w:p>
        </w:tc>
      </w:tr>
      <w:tr>
        <w:tblPrEx>
          <w:tblCellMar>
            <w:top w:w="0" w:type="dxa"/>
            <w:left w:w="108" w:type="dxa"/>
            <w:bottom w:w="0" w:type="dxa"/>
            <w:right w:w="108" w:type="dxa"/>
          </w:tblCellMar>
        </w:tblPrEx>
        <w:trPr>
          <w:trHeight w:val="2600" w:hRule="atLeast"/>
          <w:jc w:val="center"/>
        </w:trPr>
        <w:tc>
          <w:tcPr>
            <w:tcW w:w="121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30"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宋体" w:eastAsia="仿宋_GB2312" w:cs="宋体"/>
                <w:color w:val="000000"/>
                <w:kern w:val="0"/>
                <w:sz w:val="24"/>
                <w:szCs w:val="24"/>
              </w:rPr>
            </w:pPr>
          </w:p>
        </w:tc>
        <w:tc>
          <w:tcPr>
            <w:tcW w:w="2428"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工业电气及其自动化</w:t>
            </w:r>
          </w:p>
        </w:tc>
        <w:tc>
          <w:tcPr>
            <w:tcW w:w="2819"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限于包括水利水电行业范围内的电气工程、电力电子技术、电机电器、电力系统分析、电力系统继电保护、电力系统综合自动化、电机控制、自动控制、智能化电器、建筑供配电、工厂供配电等</w:t>
            </w:r>
          </w:p>
        </w:tc>
      </w:tr>
      <w:tr>
        <w:tblPrEx>
          <w:tblCellMar>
            <w:top w:w="0" w:type="dxa"/>
            <w:left w:w="108" w:type="dxa"/>
            <w:bottom w:w="0" w:type="dxa"/>
            <w:right w:w="108" w:type="dxa"/>
          </w:tblCellMar>
        </w:tblPrEx>
        <w:trPr>
          <w:trHeight w:val="2055" w:hRule="atLeast"/>
          <w:jc w:val="center"/>
        </w:trPr>
        <w:tc>
          <w:tcPr>
            <w:tcW w:w="121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30"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水利水电建筑工程</w:t>
            </w:r>
          </w:p>
        </w:tc>
        <w:tc>
          <w:tcPr>
            <w:tcW w:w="2819"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包括水利水电工程勘测设计、施工组织与管理、工程运行管理、水工建筑物检测、水利水电工程设计、水利水电工程施工与管理工作、检修及维护等</w:t>
            </w:r>
          </w:p>
        </w:tc>
      </w:tr>
      <w:tr>
        <w:tblPrEx>
          <w:tblCellMar>
            <w:top w:w="0" w:type="dxa"/>
            <w:left w:w="108" w:type="dxa"/>
            <w:bottom w:w="0" w:type="dxa"/>
            <w:right w:w="108" w:type="dxa"/>
          </w:tblCellMar>
        </w:tblPrEx>
        <w:trPr>
          <w:trHeight w:val="3634" w:hRule="atLeast"/>
          <w:jc w:val="center"/>
        </w:trPr>
        <w:tc>
          <w:tcPr>
            <w:tcW w:w="121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30"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水工结构</w:t>
            </w:r>
          </w:p>
        </w:tc>
        <w:tc>
          <w:tcPr>
            <w:tcW w:w="2819"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包括混凝土坝温度场、温度应力和温控、抗震设计与研究、地下厂房和隧洞衬砌受力和稳定、水下岩塞爆破、坝基稳定和地应力、堆石坝面板防裂和抗裂、碾压混凝土拱坝等方面的教学、科研及结构设计等</w:t>
            </w:r>
          </w:p>
        </w:tc>
      </w:tr>
      <w:tr>
        <w:tblPrEx>
          <w:tblCellMar>
            <w:top w:w="0" w:type="dxa"/>
            <w:left w:w="108" w:type="dxa"/>
            <w:bottom w:w="0" w:type="dxa"/>
            <w:right w:w="108" w:type="dxa"/>
          </w:tblCellMar>
        </w:tblPrEx>
        <w:trPr>
          <w:trHeight w:val="694" w:hRule="atLeast"/>
          <w:jc w:val="center"/>
        </w:trPr>
        <w:tc>
          <w:tcPr>
            <w:tcW w:w="244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系列（行业、专业）</w:t>
            </w:r>
          </w:p>
        </w:tc>
        <w:tc>
          <w:tcPr>
            <w:tcW w:w="12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学科门类</w:t>
            </w:r>
          </w:p>
        </w:tc>
        <w:tc>
          <w:tcPr>
            <w:tcW w:w="2428" w:type="dxa"/>
            <w:tcBorders>
              <w:top w:val="single" w:color="auto" w:sz="4" w:space="0"/>
              <w:left w:val="single" w:color="auto" w:sz="4" w:space="0"/>
              <w:bottom w:val="single" w:color="auto" w:sz="4" w:space="0"/>
              <w:right w:val="single" w:color="auto" w:sz="4" w:space="0"/>
            </w:tcBorders>
            <w:shd w:val="clear" w:color="000000" w:fill="auto"/>
            <w:vAlign w:val="center"/>
          </w:tcPr>
          <w:p>
            <w:pPr>
              <w:widowControl/>
              <w:spacing w:line="300" w:lineRule="exact"/>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申报专业</w:t>
            </w:r>
          </w:p>
        </w:tc>
        <w:tc>
          <w:tcPr>
            <w:tcW w:w="2819"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明细专业</w:t>
            </w:r>
          </w:p>
        </w:tc>
      </w:tr>
      <w:tr>
        <w:tblPrEx>
          <w:tblCellMar>
            <w:top w:w="0" w:type="dxa"/>
            <w:left w:w="108" w:type="dxa"/>
            <w:bottom w:w="0" w:type="dxa"/>
            <w:right w:w="108" w:type="dxa"/>
          </w:tblCellMar>
        </w:tblPrEx>
        <w:trPr>
          <w:trHeight w:val="1980" w:hRule="atLeast"/>
          <w:jc w:val="center"/>
        </w:trPr>
        <w:tc>
          <w:tcPr>
            <w:tcW w:w="12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工程系列</w:t>
            </w:r>
          </w:p>
        </w:tc>
        <w:tc>
          <w:tcPr>
            <w:tcW w:w="123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水利水电行业</w:t>
            </w:r>
          </w:p>
        </w:tc>
        <w:tc>
          <w:tcPr>
            <w:tcW w:w="12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水利水电工程</w:t>
            </w:r>
          </w:p>
        </w:tc>
        <w:tc>
          <w:tcPr>
            <w:tcW w:w="2428"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kern w:val="0"/>
                <w:sz w:val="24"/>
                <w:szCs w:val="24"/>
              </w:rPr>
            </w:pPr>
            <w:r>
              <w:rPr>
                <w:rFonts w:hint="eastAsia" w:ascii="仿宋_GB2312" w:hAnsi="宋体" w:eastAsia="仿宋_GB2312" w:cs="宋体"/>
                <w:kern w:val="0"/>
                <w:sz w:val="24"/>
                <w:szCs w:val="24"/>
              </w:rPr>
              <w:t>工程造价</w:t>
            </w:r>
          </w:p>
        </w:tc>
        <w:tc>
          <w:tcPr>
            <w:tcW w:w="2819"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包括水利水电工程建设全过程的工程定额、基础单价、建筑与安装工程单、工程总概算、投资估算、施工图预算、施工预算及决算、招标与投标等</w:t>
            </w:r>
          </w:p>
        </w:tc>
      </w:tr>
      <w:tr>
        <w:tblPrEx>
          <w:tblCellMar>
            <w:top w:w="0" w:type="dxa"/>
            <w:left w:w="108" w:type="dxa"/>
            <w:bottom w:w="0" w:type="dxa"/>
            <w:right w:w="108" w:type="dxa"/>
          </w:tblCellMar>
        </w:tblPrEx>
        <w:trPr>
          <w:trHeight w:val="1370" w:hRule="atLeast"/>
          <w:jc w:val="center"/>
        </w:trPr>
        <w:tc>
          <w:tcPr>
            <w:tcW w:w="1215" w:type="dxa"/>
            <w:vMerge w:val="continue"/>
            <w:tcBorders>
              <w:left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p>
        </w:tc>
        <w:tc>
          <w:tcPr>
            <w:tcW w:w="1230" w:type="dxa"/>
            <w:gridSpan w:val="2"/>
            <w:vMerge w:val="continue"/>
            <w:tcBorders>
              <w:left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color w:val="000000"/>
                <w:kern w:val="0"/>
                <w:sz w:val="24"/>
                <w:szCs w:val="24"/>
              </w:rPr>
            </w:pPr>
          </w:p>
        </w:tc>
        <w:tc>
          <w:tcPr>
            <w:tcW w:w="1217" w:type="dxa"/>
            <w:vMerge w:val="continue"/>
            <w:tcBorders>
              <w:left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color w:val="000000"/>
                <w:kern w:val="0"/>
                <w:sz w:val="24"/>
                <w:szCs w:val="24"/>
              </w:rPr>
            </w:pPr>
          </w:p>
        </w:tc>
        <w:tc>
          <w:tcPr>
            <w:tcW w:w="2428"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水土保持</w:t>
            </w:r>
          </w:p>
        </w:tc>
        <w:tc>
          <w:tcPr>
            <w:tcW w:w="2819"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包括土壤侵蚀防治、沟壑治理、护岸固滩建设，以及水土流失预防的工程措施等</w:t>
            </w:r>
          </w:p>
        </w:tc>
      </w:tr>
      <w:tr>
        <w:tblPrEx>
          <w:tblCellMar>
            <w:top w:w="0" w:type="dxa"/>
            <w:left w:w="108" w:type="dxa"/>
            <w:bottom w:w="0" w:type="dxa"/>
            <w:right w:w="108" w:type="dxa"/>
          </w:tblCellMar>
        </w:tblPrEx>
        <w:trPr>
          <w:trHeight w:val="855" w:hRule="atLeast"/>
          <w:jc w:val="center"/>
        </w:trPr>
        <w:tc>
          <w:tcPr>
            <w:tcW w:w="1215" w:type="dxa"/>
            <w:vMerge w:val="continue"/>
            <w:tcBorders>
              <w:left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p>
        </w:tc>
        <w:tc>
          <w:tcPr>
            <w:tcW w:w="1230" w:type="dxa"/>
            <w:gridSpan w:val="2"/>
            <w:vMerge w:val="continue"/>
            <w:tcBorders>
              <w:left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color w:val="000000"/>
                <w:kern w:val="0"/>
                <w:sz w:val="24"/>
                <w:szCs w:val="24"/>
              </w:rPr>
            </w:pPr>
          </w:p>
        </w:tc>
        <w:tc>
          <w:tcPr>
            <w:tcW w:w="1217" w:type="dxa"/>
            <w:vMerge w:val="continue"/>
            <w:tcBorders>
              <w:left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color w:val="000000"/>
                <w:kern w:val="0"/>
                <w:sz w:val="24"/>
                <w:szCs w:val="24"/>
              </w:rPr>
            </w:pPr>
          </w:p>
        </w:tc>
        <w:tc>
          <w:tcPr>
            <w:tcW w:w="2428"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水利环境保护</w:t>
            </w:r>
          </w:p>
        </w:tc>
        <w:tc>
          <w:tcPr>
            <w:tcW w:w="2819"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包括水生态建设、水利建设与生态环境保护等</w:t>
            </w:r>
          </w:p>
        </w:tc>
      </w:tr>
      <w:tr>
        <w:tblPrEx>
          <w:tblCellMar>
            <w:top w:w="0" w:type="dxa"/>
            <w:left w:w="108" w:type="dxa"/>
            <w:bottom w:w="0" w:type="dxa"/>
            <w:right w:w="108" w:type="dxa"/>
          </w:tblCellMar>
        </w:tblPrEx>
        <w:trPr>
          <w:trHeight w:val="1130" w:hRule="atLeast"/>
          <w:jc w:val="center"/>
        </w:trPr>
        <w:tc>
          <w:tcPr>
            <w:tcW w:w="12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p>
        </w:tc>
        <w:tc>
          <w:tcPr>
            <w:tcW w:w="123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color w:val="000000"/>
                <w:kern w:val="0"/>
                <w:sz w:val="24"/>
                <w:szCs w:val="24"/>
              </w:rPr>
            </w:pPr>
          </w:p>
        </w:tc>
        <w:tc>
          <w:tcPr>
            <w:tcW w:w="2428"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工程地质</w:t>
            </w:r>
          </w:p>
        </w:tc>
        <w:tc>
          <w:tcPr>
            <w:tcW w:w="2819"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包括地下水文与水资源、水利工程地质、地下水工建筑物、地下水动力学等</w:t>
            </w:r>
          </w:p>
        </w:tc>
      </w:tr>
      <w:tr>
        <w:tblPrEx>
          <w:tblCellMar>
            <w:top w:w="0" w:type="dxa"/>
            <w:left w:w="108" w:type="dxa"/>
            <w:bottom w:w="0" w:type="dxa"/>
            <w:right w:w="108" w:type="dxa"/>
          </w:tblCellMar>
        </w:tblPrEx>
        <w:trPr>
          <w:trHeight w:val="1090" w:hRule="atLeast"/>
          <w:jc w:val="center"/>
        </w:trPr>
        <w:tc>
          <w:tcPr>
            <w:tcW w:w="12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p>
        </w:tc>
        <w:tc>
          <w:tcPr>
            <w:tcW w:w="123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color w:val="000000"/>
                <w:kern w:val="0"/>
                <w:sz w:val="24"/>
                <w:szCs w:val="24"/>
              </w:rPr>
            </w:pPr>
          </w:p>
        </w:tc>
        <w:tc>
          <w:tcPr>
            <w:tcW w:w="2428"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水力机械</w:t>
            </w:r>
          </w:p>
        </w:tc>
        <w:tc>
          <w:tcPr>
            <w:tcW w:w="2819"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包括水电站的水轮机等水力机械的设计、制造、安装、维修养护等</w:t>
            </w:r>
          </w:p>
        </w:tc>
      </w:tr>
      <w:tr>
        <w:tblPrEx>
          <w:tblCellMar>
            <w:top w:w="0" w:type="dxa"/>
            <w:left w:w="108" w:type="dxa"/>
            <w:bottom w:w="0" w:type="dxa"/>
            <w:right w:w="108" w:type="dxa"/>
          </w:tblCellMar>
        </w:tblPrEx>
        <w:trPr>
          <w:trHeight w:val="1060" w:hRule="atLeast"/>
          <w:jc w:val="center"/>
        </w:trPr>
        <w:tc>
          <w:tcPr>
            <w:tcW w:w="12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p>
        </w:tc>
        <w:tc>
          <w:tcPr>
            <w:tcW w:w="123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color w:val="000000"/>
                <w:kern w:val="0"/>
                <w:sz w:val="24"/>
                <w:szCs w:val="24"/>
              </w:rPr>
            </w:pPr>
          </w:p>
        </w:tc>
        <w:tc>
          <w:tcPr>
            <w:tcW w:w="2428"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水利工程规划</w:t>
            </w:r>
          </w:p>
        </w:tc>
        <w:tc>
          <w:tcPr>
            <w:tcW w:w="2819"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包括综合利用水利规划、专业水利规划、流域规划、地区水利规划等</w:t>
            </w:r>
          </w:p>
        </w:tc>
      </w:tr>
      <w:tr>
        <w:tblPrEx>
          <w:tblCellMar>
            <w:top w:w="0" w:type="dxa"/>
            <w:left w:w="108" w:type="dxa"/>
            <w:bottom w:w="0" w:type="dxa"/>
            <w:right w:w="108" w:type="dxa"/>
          </w:tblCellMar>
        </w:tblPrEx>
        <w:trPr>
          <w:trHeight w:val="745" w:hRule="atLeast"/>
          <w:jc w:val="center"/>
        </w:trPr>
        <w:tc>
          <w:tcPr>
            <w:tcW w:w="12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p>
        </w:tc>
        <w:tc>
          <w:tcPr>
            <w:tcW w:w="123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color w:val="000000"/>
                <w:kern w:val="0"/>
                <w:sz w:val="24"/>
                <w:szCs w:val="24"/>
              </w:rPr>
            </w:pPr>
          </w:p>
        </w:tc>
        <w:tc>
          <w:tcPr>
            <w:tcW w:w="2428"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工程移民</w:t>
            </w:r>
          </w:p>
        </w:tc>
        <w:tc>
          <w:tcPr>
            <w:tcW w:w="2819"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限于水利工程建设领域的移民安置规划设计。</w:t>
            </w:r>
          </w:p>
        </w:tc>
      </w:tr>
      <w:tr>
        <w:tblPrEx>
          <w:tblCellMar>
            <w:top w:w="0" w:type="dxa"/>
            <w:left w:w="108" w:type="dxa"/>
            <w:bottom w:w="0" w:type="dxa"/>
            <w:right w:w="108" w:type="dxa"/>
          </w:tblCellMar>
        </w:tblPrEx>
        <w:trPr>
          <w:trHeight w:val="1725" w:hRule="atLeast"/>
          <w:jc w:val="center"/>
        </w:trPr>
        <w:tc>
          <w:tcPr>
            <w:tcW w:w="12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p>
        </w:tc>
        <w:tc>
          <w:tcPr>
            <w:tcW w:w="123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color w:val="000000"/>
                <w:kern w:val="0"/>
                <w:sz w:val="24"/>
                <w:szCs w:val="24"/>
              </w:rPr>
            </w:pPr>
          </w:p>
        </w:tc>
        <w:tc>
          <w:tcPr>
            <w:tcW w:w="2428" w:type="dxa"/>
            <w:tcBorders>
              <w:top w:val="single" w:color="auto" w:sz="4" w:space="0"/>
              <w:left w:val="nil"/>
              <w:bottom w:val="single" w:color="auto" w:sz="4" w:space="0"/>
              <w:right w:val="single" w:color="auto" w:sz="4" w:space="0"/>
            </w:tcBorders>
            <w:shd w:val="clear" w:color="000000" w:fill="auto"/>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工程测量与测绘专业</w:t>
            </w:r>
          </w:p>
        </w:tc>
        <w:tc>
          <w:tcPr>
            <w:tcW w:w="2819"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包括水利水电工程测量、测量监理、勘察及建设管理等</w:t>
            </w:r>
          </w:p>
        </w:tc>
      </w:tr>
      <w:tr>
        <w:tblPrEx>
          <w:tblCellMar>
            <w:top w:w="0" w:type="dxa"/>
            <w:left w:w="108" w:type="dxa"/>
            <w:bottom w:w="0" w:type="dxa"/>
            <w:right w:w="108" w:type="dxa"/>
          </w:tblCellMar>
        </w:tblPrEx>
        <w:trPr>
          <w:trHeight w:val="3402" w:hRule="atLeast"/>
          <w:jc w:val="center"/>
        </w:trPr>
        <w:tc>
          <w:tcPr>
            <w:tcW w:w="121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4"/>
                <w:szCs w:val="24"/>
              </w:rPr>
            </w:pPr>
          </w:p>
        </w:tc>
        <w:tc>
          <w:tcPr>
            <w:tcW w:w="123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生态环境行业</w:t>
            </w:r>
          </w:p>
        </w:tc>
        <w:tc>
          <w:tcPr>
            <w:tcW w:w="1217"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生态环境保护</w:t>
            </w:r>
          </w:p>
        </w:tc>
        <w:tc>
          <w:tcPr>
            <w:tcW w:w="2428"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生态环境保护工程</w:t>
            </w:r>
          </w:p>
        </w:tc>
        <w:tc>
          <w:tcPr>
            <w:tcW w:w="2819" w:type="dxa"/>
            <w:tcBorders>
              <w:top w:val="single" w:color="auto" w:sz="4" w:space="0"/>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tblPrEx>
          <w:tblCellMar>
            <w:top w:w="0" w:type="dxa"/>
            <w:left w:w="108" w:type="dxa"/>
            <w:bottom w:w="0" w:type="dxa"/>
            <w:right w:w="108" w:type="dxa"/>
          </w:tblCellMar>
        </w:tblPrEx>
        <w:trPr>
          <w:trHeight w:val="603" w:hRule="atLeast"/>
          <w:jc w:val="center"/>
        </w:trPr>
        <w:tc>
          <w:tcPr>
            <w:tcW w:w="2445"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系列（行业、专业）</w:t>
            </w:r>
          </w:p>
        </w:tc>
        <w:tc>
          <w:tcPr>
            <w:tcW w:w="1217"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学科门类</w:t>
            </w:r>
          </w:p>
        </w:tc>
        <w:tc>
          <w:tcPr>
            <w:tcW w:w="2428"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申报专业</w:t>
            </w:r>
          </w:p>
        </w:tc>
        <w:tc>
          <w:tcPr>
            <w:tcW w:w="2819" w:type="dxa"/>
            <w:tcBorders>
              <w:top w:val="single" w:color="auto" w:sz="4" w:space="0"/>
              <w:left w:val="nil"/>
              <w:bottom w:val="single" w:color="auto" w:sz="4" w:space="0"/>
              <w:right w:val="single" w:color="auto" w:sz="4" w:space="0"/>
            </w:tcBorders>
            <w:noWrap w:val="0"/>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明细专业</w:t>
            </w:r>
          </w:p>
        </w:tc>
      </w:tr>
      <w:tr>
        <w:tblPrEx>
          <w:tblCellMar>
            <w:top w:w="0" w:type="dxa"/>
            <w:left w:w="108" w:type="dxa"/>
            <w:bottom w:w="0" w:type="dxa"/>
            <w:right w:w="108" w:type="dxa"/>
          </w:tblCellMar>
        </w:tblPrEx>
        <w:trPr>
          <w:trHeight w:val="1529" w:hRule="atLeast"/>
          <w:jc w:val="center"/>
        </w:trPr>
        <w:tc>
          <w:tcPr>
            <w:tcW w:w="1223" w:type="dxa"/>
            <w:gridSpan w:val="2"/>
            <w:vMerge w:val="restart"/>
            <w:tcBorders>
              <w:top w:val="nil"/>
              <w:left w:val="single" w:color="auto" w:sz="4" w:space="0"/>
              <w:right w:val="single" w:color="auto" w:sz="4" w:space="0"/>
            </w:tcBorders>
            <w:shd w:val="clear" w:color="000000" w:fill="FFFFFF"/>
            <w:noWrap w:val="0"/>
            <w:vAlign w:val="center"/>
          </w:tcPr>
          <w:p>
            <w:pPr>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工程系列</w:t>
            </w:r>
          </w:p>
        </w:tc>
        <w:tc>
          <w:tcPr>
            <w:tcW w:w="1222" w:type="dxa"/>
            <w:vMerge w:val="restart"/>
            <w:tcBorders>
              <w:top w:val="nil"/>
              <w:left w:val="single" w:color="auto" w:sz="4" w:space="0"/>
              <w:right w:val="single" w:color="auto" w:sz="4" w:space="0"/>
            </w:tcBorders>
            <w:shd w:val="clear" w:color="000000" w:fill="FFFFFF"/>
            <w:noWrap w:val="0"/>
            <w:vAlign w:val="center"/>
          </w:tcPr>
          <w:p>
            <w:pPr>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住建行业</w:t>
            </w:r>
          </w:p>
        </w:tc>
        <w:tc>
          <w:tcPr>
            <w:tcW w:w="1217" w:type="dxa"/>
            <w:vMerge w:val="restart"/>
            <w:tcBorders>
              <w:top w:val="nil"/>
              <w:left w:val="single" w:color="auto" w:sz="4" w:space="0"/>
              <w:right w:val="single" w:color="auto" w:sz="4" w:space="0"/>
            </w:tcBorders>
            <w:shd w:val="clear" w:color="000000" w:fill="FFFFFF"/>
            <w:noWrap w:val="0"/>
            <w:vAlign w:val="center"/>
          </w:tcPr>
          <w:p>
            <w:pPr>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建设建工</w:t>
            </w: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建筑学</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both"/>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工业与民用建筑设计、建筑设计、室内外环境设计、古建筑文物保护、中国古建筑工程技术等</w:t>
            </w:r>
          </w:p>
        </w:tc>
      </w:tr>
      <w:tr>
        <w:tblPrEx>
          <w:tblCellMar>
            <w:top w:w="0" w:type="dxa"/>
            <w:left w:w="108" w:type="dxa"/>
            <w:bottom w:w="0" w:type="dxa"/>
            <w:right w:w="108" w:type="dxa"/>
          </w:tblCellMar>
        </w:tblPrEx>
        <w:trPr>
          <w:trHeight w:val="700"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jc w:val="center"/>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jc w:val="center"/>
              <w:rPr>
                <w:rFonts w:ascii="仿宋_GB2312" w:hAnsi="宋体" w:eastAsia="仿宋_GB2312" w:cs="宋体"/>
                <w:color w:val="000000"/>
                <w:kern w:val="0"/>
                <w:sz w:val="24"/>
                <w:szCs w:val="24"/>
              </w:rPr>
            </w:pPr>
          </w:p>
        </w:tc>
        <w:tc>
          <w:tcPr>
            <w:tcW w:w="1217" w:type="dxa"/>
            <w:vMerge w:val="continue"/>
            <w:tcBorders>
              <w:left w:val="single" w:color="auto" w:sz="4" w:space="0"/>
              <w:right w:val="single" w:color="auto" w:sz="4" w:space="0"/>
            </w:tcBorders>
            <w:shd w:val="clear" w:color="auto" w:fill="auto"/>
            <w:noWrap w:val="0"/>
            <w:vAlign w:val="center"/>
          </w:tcPr>
          <w:p>
            <w:pPr>
              <w:jc w:val="center"/>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城乡规划设计与管理</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城市规划设计及景观设计、村镇规划及建设等</w:t>
            </w:r>
          </w:p>
        </w:tc>
      </w:tr>
      <w:tr>
        <w:tblPrEx>
          <w:tblCellMar>
            <w:top w:w="0" w:type="dxa"/>
            <w:left w:w="108" w:type="dxa"/>
            <w:bottom w:w="0" w:type="dxa"/>
            <w:right w:w="108" w:type="dxa"/>
          </w:tblCellMar>
        </w:tblPrEx>
        <w:trPr>
          <w:trHeight w:val="415"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jc w:val="center"/>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jc w:val="center"/>
              <w:rPr>
                <w:rFonts w:ascii="仿宋_GB2312" w:hAnsi="宋体" w:eastAsia="仿宋_GB2312" w:cs="宋体"/>
                <w:color w:val="000000"/>
                <w:kern w:val="0"/>
                <w:sz w:val="24"/>
                <w:szCs w:val="24"/>
              </w:rPr>
            </w:pPr>
          </w:p>
        </w:tc>
        <w:tc>
          <w:tcPr>
            <w:tcW w:w="1217" w:type="dxa"/>
            <w:vMerge w:val="continue"/>
            <w:tcBorders>
              <w:left w:val="single" w:color="auto" w:sz="4" w:space="0"/>
              <w:right w:val="single" w:color="auto" w:sz="4" w:space="0"/>
            </w:tcBorders>
            <w:shd w:val="clear" w:color="auto" w:fill="auto"/>
            <w:noWrap w:val="0"/>
            <w:vAlign w:val="center"/>
          </w:tcPr>
          <w:p>
            <w:pPr>
              <w:jc w:val="center"/>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土木工程</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tblPrEx>
          <w:tblCellMar>
            <w:top w:w="0" w:type="dxa"/>
            <w:left w:w="108" w:type="dxa"/>
            <w:bottom w:w="0" w:type="dxa"/>
            <w:right w:w="108" w:type="dxa"/>
          </w:tblCellMar>
        </w:tblPrEx>
        <w:trPr>
          <w:trHeight w:val="385"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jc w:val="center"/>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jc w:val="center"/>
              <w:rPr>
                <w:rFonts w:ascii="仿宋_GB2312" w:hAnsi="宋体" w:eastAsia="仿宋_GB2312" w:cs="宋体"/>
                <w:color w:val="000000"/>
                <w:kern w:val="0"/>
                <w:sz w:val="24"/>
                <w:szCs w:val="24"/>
              </w:rPr>
            </w:pPr>
          </w:p>
        </w:tc>
        <w:tc>
          <w:tcPr>
            <w:tcW w:w="1217" w:type="dxa"/>
            <w:vMerge w:val="continue"/>
            <w:tcBorders>
              <w:left w:val="single" w:color="auto" w:sz="4" w:space="0"/>
              <w:right w:val="single" w:color="auto" w:sz="4" w:space="0"/>
            </w:tcBorders>
            <w:shd w:val="clear" w:color="auto" w:fill="auto"/>
            <w:noWrap w:val="0"/>
            <w:vAlign w:val="center"/>
          </w:tcPr>
          <w:p>
            <w:pPr>
              <w:jc w:val="center"/>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工业与民用建筑</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tblPrEx>
          <w:tblCellMar>
            <w:top w:w="0" w:type="dxa"/>
            <w:left w:w="108" w:type="dxa"/>
            <w:bottom w:w="0" w:type="dxa"/>
            <w:right w:w="108" w:type="dxa"/>
          </w:tblCellMar>
        </w:tblPrEx>
        <w:trPr>
          <w:trHeight w:val="475"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jc w:val="center"/>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jc w:val="center"/>
              <w:rPr>
                <w:rFonts w:ascii="仿宋_GB2312" w:hAnsi="宋体" w:eastAsia="仿宋_GB2312" w:cs="宋体"/>
                <w:color w:val="000000"/>
                <w:kern w:val="0"/>
                <w:sz w:val="24"/>
                <w:szCs w:val="24"/>
              </w:rPr>
            </w:pPr>
          </w:p>
        </w:tc>
        <w:tc>
          <w:tcPr>
            <w:tcW w:w="1217" w:type="dxa"/>
            <w:vMerge w:val="continue"/>
            <w:tcBorders>
              <w:left w:val="single" w:color="auto" w:sz="4" w:space="0"/>
              <w:right w:val="single" w:color="auto" w:sz="4" w:space="0"/>
            </w:tcBorders>
            <w:shd w:val="clear" w:color="auto" w:fill="auto"/>
            <w:noWrap w:val="0"/>
            <w:vAlign w:val="center"/>
          </w:tcPr>
          <w:p>
            <w:pPr>
              <w:jc w:val="center"/>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结构设计</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tblPrEx>
          <w:tblCellMar>
            <w:top w:w="0" w:type="dxa"/>
            <w:left w:w="108" w:type="dxa"/>
            <w:bottom w:w="0" w:type="dxa"/>
            <w:right w:w="108" w:type="dxa"/>
          </w:tblCellMar>
        </w:tblPrEx>
        <w:trPr>
          <w:trHeight w:val="490"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jc w:val="center"/>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jc w:val="center"/>
              <w:rPr>
                <w:rFonts w:ascii="仿宋_GB2312" w:hAnsi="宋体" w:eastAsia="仿宋_GB2312" w:cs="宋体"/>
                <w:color w:val="000000"/>
                <w:kern w:val="0"/>
                <w:sz w:val="24"/>
                <w:szCs w:val="24"/>
              </w:rPr>
            </w:pPr>
          </w:p>
        </w:tc>
        <w:tc>
          <w:tcPr>
            <w:tcW w:w="1217" w:type="dxa"/>
            <w:vMerge w:val="continue"/>
            <w:tcBorders>
              <w:left w:val="single" w:color="auto" w:sz="4" w:space="0"/>
              <w:right w:val="single" w:color="auto" w:sz="4" w:space="0"/>
            </w:tcBorders>
            <w:shd w:val="clear" w:color="auto" w:fill="auto"/>
            <w:noWrap w:val="0"/>
            <w:vAlign w:val="center"/>
          </w:tcPr>
          <w:p>
            <w:pPr>
              <w:jc w:val="center"/>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水工结构</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tblPrEx>
          <w:tblCellMar>
            <w:top w:w="0" w:type="dxa"/>
            <w:left w:w="108" w:type="dxa"/>
            <w:bottom w:w="0" w:type="dxa"/>
            <w:right w:w="108" w:type="dxa"/>
          </w:tblCellMar>
        </w:tblPrEx>
        <w:trPr>
          <w:trHeight w:val="1042"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jc w:val="center"/>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jc w:val="center"/>
              <w:rPr>
                <w:rFonts w:ascii="仿宋_GB2312" w:hAnsi="宋体" w:eastAsia="仿宋_GB2312" w:cs="宋体"/>
                <w:color w:val="000000"/>
                <w:kern w:val="0"/>
                <w:sz w:val="24"/>
                <w:szCs w:val="24"/>
              </w:rPr>
            </w:pPr>
          </w:p>
        </w:tc>
        <w:tc>
          <w:tcPr>
            <w:tcW w:w="1217" w:type="dxa"/>
            <w:vMerge w:val="continue"/>
            <w:tcBorders>
              <w:left w:val="single" w:color="auto" w:sz="4" w:space="0"/>
              <w:right w:val="single" w:color="auto" w:sz="4" w:space="0"/>
            </w:tcBorders>
            <w:shd w:val="clear" w:color="auto" w:fill="auto"/>
            <w:noWrap w:val="0"/>
            <w:vAlign w:val="center"/>
          </w:tcPr>
          <w:p>
            <w:pPr>
              <w:jc w:val="center"/>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建筑结构</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建筑施工，土建工程中的结构工程，地下及隧道工程中的建筑结构等</w:t>
            </w:r>
          </w:p>
        </w:tc>
      </w:tr>
      <w:tr>
        <w:tblPrEx>
          <w:tblCellMar>
            <w:top w:w="0" w:type="dxa"/>
            <w:left w:w="108" w:type="dxa"/>
            <w:bottom w:w="0" w:type="dxa"/>
            <w:right w:w="108" w:type="dxa"/>
          </w:tblCellMar>
        </w:tblPrEx>
        <w:trPr>
          <w:trHeight w:val="1808" w:hRule="atLeast"/>
          <w:jc w:val="center"/>
        </w:trPr>
        <w:tc>
          <w:tcPr>
            <w:tcW w:w="1223" w:type="dxa"/>
            <w:gridSpan w:val="2"/>
            <w:vMerge w:val="continue"/>
            <w:tcBorders>
              <w:left w:val="single" w:color="auto" w:sz="4" w:space="0"/>
              <w:right w:val="single" w:color="auto" w:sz="4" w:space="0"/>
            </w:tcBorders>
            <w:shd w:val="clear" w:color="000000" w:fill="FFFFFF"/>
            <w:noWrap w:val="0"/>
            <w:vAlign w:val="center"/>
          </w:tcPr>
          <w:p>
            <w:pPr>
              <w:widowControl/>
              <w:jc w:val="center"/>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000000" w:fill="FFFFFF"/>
            <w:noWrap w:val="0"/>
            <w:vAlign w:val="center"/>
          </w:tcPr>
          <w:p>
            <w:pPr>
              <w:widowControl/>
              <w:jc w:val="center"/>
              <w:rPr>
                <w:rFonts w:ascii="仿宋_GB2312" w:hAnsi="宋体" w:eastAsia="仿宋_GB2312" w:cs="宋体"/>
                <w:color w:val="000000"/>
                <w:kern w:val="0"/>
                <w:sz w:val="24"/>
                <w:szCs w:val="24"/>
              </w:rPr>
            </w:pPr>
          </w:p>
        </w:tc>
        <w:tc>
          <w:tcPr>
            <w:tcW w:w="1217" w:type="dxa"/>
            <w:vMerge w:val="continue"/>
            <w:tcBorders>
              <w:left w:val="single" w:color="auto" w:sz="4" w:space="0"/>
              <w:right w:val="single" w:color="auto" w:sz="4" w:space="0"/>
            </w:tcBorders>
            <w:shd w:val="clear" w:color="000000" w:fill="FFFFFF"/>
            <w:noWrap w:val="0"/>
            <w:vAlign w:val="center"/>
          </w:tcPr>
          <w:p>
            <w:pPr>
              <w:widowControl/>
              <w:jc w:val="center"/>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地质与岩土工程</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建设行业中的岩土工程，工程地质勘察设计，地质及地基处理，地下工程设计，结构设计（岩土方向）及基础工程技术等</w:t>
            </w:r>
          </w:p>
        </w:tc>
      </w:tr>
      <w:tr>
        <w:tblPrEx>
          <w:tblCellMar>
            <w:top w:w="0" w:type="dxa"/>
            <w:left w:w="108" w:type="dxa"/>
            <w:bottom w:w="0" w:type="dxa"/>
            <w:right w:w="108" w:type="dxa"/>
          </w:tblCellMar>
        </w:tblPrEx>
        <w:trPr>
          <w:trHeight w:val="1425"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风景园林</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both"/>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绿化工程设计、施工及管理，园林工程，景观设计，施工及管理，园林规划设计、施工管理、工程技术等</w:t>
            </w:r>
          </w:p>
        </w:tc>
      </w:tr>
      <w:tr>
        <w:tblPrEx>
          <w:tblCellMar>
            <w:top w:w="0" w:type="dxa"/>
            <w:left w:w="108" w:type="dxa"/>
            <w:bottom w:w="0" w:type="dxa"/>
            <w:right w:w="108" w:type="dxa"/>
          </w:tblCellMar>
        </w:tblPrEx>
        <w:trPr>
          <w:trHeight w:val="1090"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建筑艺术与装饰</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环境艺术，装饰装修，建筑装饰设计、施工、管理，室内设计等</w:t>
            </w:r>
          </w:p>
        </w:tc>
      </w:tr>
      <w:tr>
        <w:tblPrEx>
          <w:tblCellMar>
            <w:top w:w="0" w:type="dxa"/>
            <w:left w:w="108" w:type="dxa"/>
            <w:bottom w:w="0" w:type="dxa"/>
            <w:right w:w="108" w:type="dxa"/>
          </w:tblCellMar>
        </w:tblPrEx>
        <w:trPr>
          <w:trHeight w:val="715"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建筑工程测量与测绘</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工程测量，工程测量监理、勘察等</w:t>
            </w:r>
          </w:p>
        </w:tc>
      </w:tr>
      <w:tr>
        <w:tblPrEx>
          <w:tblCellMar>
            <w:top w:w="0" w:type="dxa"/>
            <w:left w:w="108" w:type="dxa"/>
            <w:bottom w:w="0" w:type="dxa"/>
            <w:right w:w="108" w:type="dxa"/>
          </w:tblCellMar>
        </w:tblPrEx>
        <w:trPr>
          <w:trHeight w:val="505"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建筑给水排水工程</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tblPrEx>
          <w:tblCellMar>
            <w:top w:w="0" w:type="dxa"/>
            <w:left w:w="108" w:type="dxa"/>
            <w:bottom w:w="0" w:type="dxa"/>
            <w:right w:w="108" w:type="dxa"/>
          </w:tblCellMar>
        </w:tblPrEx>
        <w:trPr>
          <w:trHeight w:val="524"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暖通空调</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供热通风与空调工程</w:t>
            </w:r>
          </w:p>
        </w:tc>
      </w:tr>
      <w:tr>
        <w:tblPrEx>
          <w:tblCellMar>
            <w:top w:w="0" w:type="dxa"/>
            <w:left w:w="108" w:type="dxa"/>
            <w:bottom w:w="0" w:type="dxa"/>
            <w:right w:w="108" w:type="dxa"/>
          </w:tblCellMar>
        </w:tblPrEx>
        <w:trPr>
          <w:trHeight w:val="872"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燃气工程</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城市燃气、供热，空调与燃气工程等</w:t>
            </w:r>
          </w:p>
        </w:tc>
      </w:tr>
      <w:tr>
        <w:tblPrEx>
          <w:tblCellMar>
            <w:top w:w="0" w:type="dxa"/>
            <w:left w:w="108" w:type="dxa"/>
            <w:bottom w:w="0" w:type="dxa"/>
            <w:right w:w="108" w:type="dxa"/>
          </w:tblCellMar>
        </w:tblPrEx>
        <w:trPr>
          <w:trHeight w:val="1488" w:hRule="atLeast"/>
          <w:jc w:val="center"/>
        </w:trPr>
        <w:tc>
          <w:tcPr>
            <w:tcW w:w="1223" w:type="dxa"/>
            <w:gridSpan w:val="2"/>
            <w:vMerge w:val="continue"/>
            <w:tcBorders>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建筑电气工程</w:t>
            </w:r>
          </w:p>
        </w:tc>
        <w:tc>
          <w:tcPr>
            <w:tcW w:w="2819"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建筑电气工程及机电设备一体化技术等</w:t>
            </w:r>
          </w:p>
        </w:tc>
      </w:tr>
      <w:tr>
        <w:tblPrEx>
          <w:tblCellMar>
            <w:top w:w="0" w:type="dxa"/>
            <w:left w:w="108" w:type="dxa"/>
            <w:bottom w:w="0" w:type="dxa"/>
            <w:right w:w="108" w:type="dxa"/>
          </w:tblCellMar>
        </w:tblPrEx>
        <w:trPr>
          <w:trHeight w:val="555" w:hRule="atLeast"/>
          <w:jc w:val="center"/>
        </w:trPr>
        <w:tc>
          <w:tcPr>
            <w:tcW w:w="244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系列（行业、专业）</w:t>
            </w:r>
          </w:p>
        </w:tc>
        <w:tc>
          <w:tcPr>
            <w:tcW w:w="121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学科门类</w:t>
            </w:r>
          </w:p>
        </w:tc>
        <w:tc>
          <w:tcPr>
            <w:tcW w:w="2428"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300" w:lineRule="exact"/>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申报专业</w:t>
            </w:r>
          </w:p>
        </w:tc>
        <w:tc>
          <w:tcPr>
            <w:tcW w:w="2819"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300" w:lineRule="exact"/>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明细专业</w:t>
            </w:r>
          </w:p>
        </w:tc>
      </w:tr>
      <w:tr>
        <w:tblPrEx>
          <w:tblCellMar>
            <w:top w:w="0" w:type="dxa"/>
            <w:left w:w="108" w:type="dxa"/>
            <w:bottom w:w="0" w:type="dxa"/>
            <w:right w:w="108" w:type="dxa"/>
          </w:tblCellMar>
        </w:tblPrEx>
        <w:trPr>
          <w:trHeight w:val="285" w:hRule="atLeast"/>
          <w:jc w:val="center"/>
        </w:trPr>
        <w:tc>
          <w:tcPr>
            <w:tcW w:w="1223" w:type="dxa"/>
            <w:gridSpan w:val="2"/>
            <w:vMerge w:val="restart"/>
            <w:tcBorders>
              <w:top w:val="single" w:color="auto" w:sz="4" w:space="0"/>
              <w:left w:val="single" w:color="auto" w:sz="4" w:space="0"/>
              <w:right w:val="single" w:color="auto" w:sz="4" w:space="0"/>
            </w:tcBorders>
            <w:shd w:val="clear" w:color="auto" w:fill="auto"/>
            <w:noWrap w:val="0"/>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工程系列</w:t>
            </w:r>
          </w:p>
        </w:tc>
        <w:tc>
          <w:tcPr>
            <w:tcW w:w="1222" w:type="dxa"/>
            <w:vMerge w:val="restart"/>
            <w:tcBorders>
              <w:top w:val="single" w:color="auto" w:sz="4" w:space="0"/>
              <w:left w:val="single" w:color="auto" w:sz="4" w:space="0"/>
              <w:right w:val="single" w:color="auto" w:sz="4" w:space="0"/>
            </w:tcBorders>
            <w:shd w:val="clear" w:color="auto" w:fill="auto"/>
            <w:noWrap w:val="0"/>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住建行业</w:t>
            </w:r>
          </w:p>
        </w:tc>
        <w:tc>
          <w:tcPr>
            <w:tcW w:w="1217"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建设建工</w:t>
            </w:r>
          </w:p>
        </w:tc>
        <w:tc>
          <w:tcPr>
            <w:tcW w:w="2428"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建筑建材</w:t>
            </w:r>
          </w:p>
        </w:tc>
        <w:tc>
          <w:tcPr>
            <w:tcW w:w="2819"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tblPrEx>
          <w:tblCellMar>
            <w:top w:w="0" w:type="dxa"/>
            <w:left w:w="108" w:type="dxa"/>
            <w:bottom w:w="0" w:type="dxa"/>
            <w:right w:w="108" w:type="dxa"/>
          </w:tblCellMar>
        </w:tblPrEx>
        <w:trPr>
          <w:trHeight w:val="855"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建筑工程管理</w:t>
            </w:r>
          </w:p>
        </w:tc>
        <w:tc>
          <w:tcPr>
            <w:tcW w:w="2819"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建筑安全管理，房地产开发与管理，房地产经济，房地产评估等</w:t>
            </w:r>
          </w:p>
        </w:tc>
      </w:tr>
      <w:tr>
        <w:tblPrEx>
          <w:tblCellMar>
            <w:top w:w="0" w:type="dxa"/>
            <w:left w:w="108" w:type="dxa"/>
            <w:bottom w:w="0" w:type="dxa"/>
            <w:right w:w="108" w:type="dxa"/>
          </w:tblCellMar>
        </w:tblPrEx>
        <w:trPr>
          <w:trHeight w:val="570"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建筑工程造价</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建筑工程预算，建筑工程造价等</w:t>
            </w:r>
          </w:p>
        </w:tc>
      </w:tr>
      <w:tr>
        <w:tblPrEx>
          <w:tblCellMar>
            <w:top w:w="0" w:type="dxa"/>
            <w:left w:w="108" w:type="dxa"/>
            <w:bottom w:w="0" w:type="dxa"/>
            <w:right w:w="108" w:type="dxa"/>
          </w:tblCellMar>
        </w:tblPrEx>
        <w:trPr>
          <w:trHeight w:val="855"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建筑机械与自动化</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建筑机械制造、设计，机械自动化，机电设备、焊接工程等</w:t>
            </w:r>
          </w:p>
        </w:tc>
      </w:tr>
      <w:tr>
        <w:tblPrEx>
          <w:tblCellMar>
            <w:top w:w="0" w:type="dxa"/>
            <w:left w:w="108" w:type="dxa"/>
            <w:bottom w:w="0" w:type="dxa"/>
            <w:right w:w="108" w:type="dxa"/>
          </w:tblCellMar>
        </w:tblPrEx>
        <w:trPr>
          <w:trHeight w:val="1140"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建筑智能</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建筑计算机集成应用，建筑检测、数据、视频、自控、通信等职能设计、施工、管理</w:t>
            </w:r>
          </w:p>
        </w:tc>
      </w:tr>
      <w:tr>
        <w:tblPrEx>
          <w:tblCellMar>
            <w:top w:w="0" w:type="dxa"/>
            <w:left w:w="108" w:type="dxa"/>
            <w:bottom w:w="0" w:type="dxa"/>
            <w:right w:w="108" w:type="dxa"/>
          </w:tblCellMar>
        </w:tblPrEx>
        <w:trPr>
          <w:trHeight w:val="405"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消防工程</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消防工程设计与施工</w:t>
            </w:r>
          </w:p>
        </w:tc>
      </w:tr>
      <w:tr>
        <w:tblPrEx>
          <w:tblCellMar>
            <w:top w:w="0" w:type="dxa"/>
            <w:left w:w="108" w:type="dxa"/>
            <w:bottom w:w="0" w:type="dxa"/>
            <w:right w:w="108" w:type="dxa"/>
          </w:tblCellMar>
        </w:tblPrEx>
        <w:trPr>
          <w:trHeight w:val="1140" w:hRule="atLeast"/>
          <w:jc w:val="center"/>
        </w:trPr>
        <w:tc>
          <w:tcPr>
            <w:tcW w:w="1223" w:type="dxa"/>
            <w:gridSpan w:val="2"/>
            <w:vMerge w:val="continue"/>
            <w:tcBorders>
              <w:left w:val="single" w:color="auto" w:sz="4" w:space="0"/>
              <w:right w:val="single" w:color="auto" w:sz="4" w:space="0"/>
            </w:tcBorders>
            <w:shd w:val="clear" w:color="000000" w:fill="FFFFFF"/>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000000" w:fill="FFFFFF"/>
            <w:noWrap w:val="0"/>
            <w:vAlign w:val="center"/>
          </w:tcPr>
          <w:p>
            <w:pPr>
              <w:widowControl/>
              <w:jc w:val="left"/>
              <w:rPr>
                <w:rFonts w:ascii="仿宋_GB2312" w:hAnsi="宋体" w:eastAsia="仿宋_GB2312" w:cs="宋体"/>
                <w:color w:val="000000"/>
                <w:kern w:val="0"/>
                <w:sz w:val="24"/>
                <w:szCs w:val="24"/>
              </w:rPr>
            </w:pPr>
          </w:p>
        </w:tc>
        <w:tc>
          <w:tcPr>
            <w:tcW w:w="121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建筑物理</w:t>
            </w: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建筑物理</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建筑热工，建筑声学，建筑光学，风能与动力工程，建筑热物理学，建筑材料热工学等</w:t>
            </w:r>
          </w:p>
        </w:tc>
      </w:tr>
      <w:tr>
        <w:tblPrEx>
          <w:tblCellMar>
            <w:top w:w="0" w:type="dxa"/>
            <w:left w:w="108" w:type="dxa"/>
            <w:bottom w:w="0" w:type="dxa"/>
            <w:right w:w="108" w:type="dxa"/>
          </w:tblCellMar>
        </w:tblPrEx>
        <w:trPr>
          <w:trHeight w:val="570"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市政工程</w:t>
            </w: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市政公用工程</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城市防洪工程，市政公用工程技术等</w:t>
            </w:r>
          </w:p>
        </w:tc>
      </w:tr>
      <w:tr>
        <w:tblPrEx>
          <w:tblCellMar>
            <w:top w:w="0" w:type="dxa"/>
            <w:left w:w="108" w:type="dxa"/>
            <w:bottom w:w="0" w:type="dxa"/>
            <w:right w:w="108" w:type="dxa"/>
          </w:tblCellMar>
        </w:tblPrEx>
        <w:trPr>
          <w:trHeight w:val="285"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市政照明</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tblPrEx>
          <w:tblCellMar>
            <w:top w:w="0" w:type="dxa"/>
            <w:left w:w="108" w:type="dxa"/>
            <w:bottom w:w="0" w:type="dxa"/>
            <w:right w:w="108" w:type="dxa"/>
          </w:tblCellMar>
        </w:tblPrEx>
        <w:trPr>
          <w:trHeight w:val="629"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市政给水排水</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给水厂、污水处理厂及配套管网设计、施工、管理</w:t>
            </w:r>
          </w:p>
        </w:tc>
      </w:tr>
      <w:tr>
        <w:tblPrEx>
          <w:tblCellMar>
            <w:top w:w="0" w:type="dxa"/>
            <w:left w:w="108" w:type="dxa"/>
            <w:bottom w:w="0" w:type="dxa"/>
            <w:right w:w="108" w:type="dxa"/>
          </w:tblCellMar>
        </w:tblPrEx>
        <w:trPr>
          <w:trHeight w:val="285"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市政道路与桥梁</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tblPrEx>
          <w:tblCellMar>
            <w:top w:w="0" w:type="dxa"/>
            <w:left w:w="108" w:type="dxa"/>
            <w:bottom w:w="0" w:type="dxa"/>
            <w:right w:w="108" w:type="dxa"/>
          </w:tblCellMar>
        </w:tblPrEx>
        <w:trPr>
          <w:trHeight w:val="285"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市政绿化</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　</w:t>
            </w:r>
          </w:p>
        </w:tc>
      </w:tr>
      <w:tr>
        <w:tblPrEx>
          <w:tblCellMar>
            <w:top w:w="0" w:type="dxa"/>
            <w:left w:w="108" w:type="dxa"/>
            <w:bottom w:w="0" w:type="dxa"/>
            <w:right w:w="108" w:type="dxa"/>
          </w:tblCellMar>
        </w:tblPrEx>
        <w:trPr>
          <w:trHeight w:val="761" w:hRule="atLeast"/>
          <w:jc w:val="center"/>
        </w:trPr>
        <w:tc>
          <w:tcPr>
            <w:tcW w:w="1223" w:type="dxa"/>
            <w:gridSpan w:val="2"/>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市政轨道</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城市轨道交通系统，城市轨道交通工程技术，地铁工程等</w:t>
            </w:r>
          </w:p>
        </w:tc>
      </w:tr>
      <w:tr>
        <w:tblPrEx>
          <w:tblCellMar>
            <w:top w:w="0" w:type="dxa"/>
            <w:left w:w="108" w:type="dxa"/>
            <w:bottom w:w="0" w:type="dxa"/>
            <w:right w:w="108" w:type="dxa"/>
          </w:tblCellMar>
        </w:tblPrEx>
        <w:trPr>
          <w:trHeight w:val="2376" w:hRule="atLeast"/>
          <w:jc w:val="center"/>
        </w:trPr>
        <w:tc>
          <w:tcPr>
            <w:tcW w:w="1223" w:type="dxa"/>
            <w:gridSpan w:val="2"/>
            <w:vMerge w:val="continue"/>
            <w:tcBorders>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绿色建筑</w:t>
            </w: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绿色建筑</w:t>
            </w:r>
          </w:p>
        </w:tc>
        <w:tc>
          <w:tcPr>
            <w:tcW w:w="2819"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室内检测与控制技术，环境监测与治理技术，环境监测与评价，资源环境与城市管理，城市水净化技术，建筑装饰材料及检测，城市热能应用技术，节能、节水、节地、节材、环境保护等</w:t>
            </w:r>
          </w:p>
        </w:tc>
      </w:tr>
      <w:tr>
        <w:tblPrEx>
          <w:tblCellMar>
            <w:top w:w="0" w:type="dxa"/>
            <w:left w:w="108" w:type="dxa"/>
            <w:bottom w:w="0" w:type="dxa"/>
            <w:right w:w="108" w:type="dxa"/>
          </w:tblCellMar>
        </w:tblPrEx>
        <w:trPr>
          <w:trHeight w:val="271" w:hRule="atLeast"/>
          <w:jc w:val="center"/>
        </w:trPr>
        <w:tc>
          <w:tcPr>
            <w:tcW w:w="1223" w:type="dxa"/>
            <w:gridSpan w:val="2"/>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工程系列</w:t>
            </w:r>
          </w:p>
        </w:tc>
        <w:tc>
          <w:tcPr>
            <w:tcW w:w="1222"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自然资源行业</w:t>
            </w:r>
          </w:p>
        </w:tc>
        <w:tc>
          <w:tcPr>
            <w:tcW w:w="1217" w:type="dxa"/>
            <w:tcBorders>
              <w:top w:val="nil"/>
              <w:left w:val="nil"/>
              <w:bottom w:val="single" w:color="auto" w:sz="4" w:space="0"/>
              <w:right w:val="single" w:color="auto" w:sz="4" w:space="0"/>
            </w:tcBorders>
            <w:shd w:val="clear" w:color="auto" w:fill="auto"/>
            <w:noWrap w:val="0"/>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自然资源</w:t>
            </w:r>
          </w:p>
        </w:tc>
        <w:tc>
          <w:tcPr>
            <w:tcW w:w="2428" w:type="dxa"/>
            <w:tcBorders>
              <w:top w:val="nil"/>
              <w:left w:val="nil"/>
              <w:bottom w:val="single" w:color="auto" w:sz="4" w:space="0"/>
              <w:right w:val="single" w:color="auto" w:sz="4" w:space="0"/>
            </w:tcBorders>
            <w:shd w:val="clear" w:color="000000" w:fill="FFFFFF"/>
            <w:noWrap w:val="0"/>
            <w:vAlign w:val="center"/>
          </w:tcPr>
          <w:p>
            <w:pPr>
              <w:widowControl/>
              <w:spacing w:line="3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地质资源与地质工程</w:t>
            </w:r>
          </w:p>
        </w:tc>
        <w:tc>
          <w:tcPr>
            <w:tcW w:w="2819" w:type="dxa"/>
            <w:tcBorders>
              <w:top w:val="nil"/>
              <w:left w:val="nil"/>
              <w:bottom w:val="single" w:color="auto" w:sz="4" w:space="0"/>
              <w:right w:val="single" w:color="auto" w:sz="4" w:space="0"/>
            </w:tcBorders>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地质科普、地质调查、矿产勘查、勘查技术与工程、水文地质工程地质环境地质、水资源勘查、地质灾害、遥感地质、地球物理、地球化学、地质实验测试、海洋地质、地质钻探、地质坑探</w:t>
            </w:r>
          </w:p>
        </w:tc>
      </w:tr>
      <w:tr>
        <w:tblPrEx>
          <w:tblCellMar>
            <w:top w:w="0" w:type="dxa"/>
            <w:left w:w="108" w:type="dxa"/>
            <w:bottom w:w="0" w:type="dxa"/>
            <w:right w:w="108" w:type="dxa"/>
          </w:tblCellMar>
        </w:tblPrEx>
        <w:trPr>
          <w:trHeight w:val="554" w:hRule="atLeast"/>
          <w:jc w:val="center"/>
        </w:trPr>
        <w:tc>
          <w:tcPr>
            <w:tcW w:w="244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系列（行业、专业）</w:t>
            </w:r>
          </w:p>
        </w:tc>
        <w:tc>
          <w:tcPr>
            <w:tcW w:w="1217"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学科门类</w:t>
            </w:r>
          </w:p>
        </w:tc>
        <w:tc>
          <w:tcPr>
            <w:tcW w:w="2428"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300" w:lineRule="exact"/>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申报专业</w:t>
            </w:r>
          </w:p>
        </w:tc>
        <w:tc>
          <w:tcPr>
            <w:tcW w:w="2819"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明细专业</w:t>
            </w:r>
          </w:p>
        </w:tc>
      </w:tr>
      <w:tr>
        <w:tblPrEx>
          <w:tblCellMar>
            <w:top w:w="0" w:type="dxa"/>
            <w:left w:w="108" w:type="dxa"/>
            <w:bottom w:w="0" w:type="dxa"/>
            <w:right w:w="108" w:type="dxa"/>
          </w:tblCellMar>
        </w:tblPrEx>
        <w:trPr>
          <w:trHeight w:val="1140" w:hRule="atLeast"/>
          <w:jc w:val="center"/>
        </w:trPr>
        <w:tc>
          <w:tcPr>
            <w:tcW w:w="1223"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工程系列</w:t>
            </w:r>
          </w:p>
        </w:tc>
        <w:tc>
          <w:tcPr>
            <w:tcW w:w="1222"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300" w:lineRule="exact"/>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自然资源行业</w:t>
            </w:r>
          </w:p>
        </w:tc>
        <w:tc>
          <w:tcPr>
            <w:tcW w:w="1217"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自然资源</w:t>
            </w:r>
          </w:p>
        </w:tc>
        <w:tc>
          <w:tcPr>
            <w:tcW w:w="242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矿业工程</w:t>
            </w:r>
          </w:p>
        </w:tc>
        <w:tc>
          <w:tcPr>
            <w:tcW w:w="281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采矿工程、掘进工程、选矿工程、矿物加工工程、矿物资源工程、安全技术及工程</w:t>
            </w:r>
          </w:p>
        </w:tc>
      </w:tr>
      <w:tr>
        <w:tblPrEx>
          <w:tblCellMar>
            <w:top w:w="0" w:type="dxa"/>
            <w:left w:w="108" w:type="dxa"/>
            <w:bottom w:w="0" w:type="dxa"/>
            <w:right w:w="108" w:type="dxa"/>
          </w:tblCellMar>
        </w:tblPrEx>
        <w:trPr>
          <w:trHeight w:val="1140" w:hRule="atLeast"/>
          <w:jc w:val="center"/>
        </w:trPr>
        <w:tc>
          <w:tcPr>
            <w:tcW w:w="1223"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岩土工程</w:t>
            </w:r>
          </w:p>
        </w:tc>
        <w:tc>
          <w:tcPr>
            <w:tcW w:w="281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both"/>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岩土工程包括调查、勘查（察）、科研、设计、咨询、治理、施工、监理、检测、监测等</w:t>
            </w:r>
          </w:p>
        </w:tc>
      </w:tr>
      <w:tr>
        <w:tblPrEx>
          <w:tblCellMar>
            <w:top w:w="0" w:type="dxa"/>
            <w:left w:w="108" w:type="dxa"/>
            <w:bottom w:w="0" w:type="dxa"/>
            <w:right w:w="108" w:type="dxa"/>
          </w:tblCellMar>
        </w:tblPrEx>
        <w:trPr>
          <w:trHeight w:val="1710" w:hRule="atLeast"/>
          <w:jc w:val="center"/>
        </w:trPr>
        <w:tc>
          <w:tcPr>
            <w:tcW w:w="1223"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土地工程与技术</w:t>
            </w:r>
          </w:p>
        </w:tc>
        <w:tc>
          <w:tcPr>
            <w:tcW w:w="281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both"/>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土地调查、土地储备、土地利用、土地评价、土地整治与生态修复治理、城乡规划管理、空间管制、耕地保护、地籍管理、不动产登记</w:t>
            </w:r>
          </w:p>
        </w:tc>
      </w:tr>
      <w:tr>
        <w:tblPrEx>
          <w:tblCellMar>
            <w:top w:w="0" w:type="dxa"/>
            <w:left w:w="108" w:type="dxa"/>
            <w:bottom w:w="0" w:type="dxa"/>
            <w:right w:w="108" w:type="dxa"/>
          </w:tblCellMar>
        </w:tblPrEx>
        <w:trPr>
          <w:trHeight w:val="2280" w:hRule="atLeast"/>
          <w:jc w:val="center"/>
        </w:trPr>
        <w:tc>
          <w:tcPr>
            <w:tcW w:w="1223"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空间规划</w:t>
            </w:r>
          </w:p>
        </w:tc>
        <w:tc>
          <w:tcPr>
            <w:tcW w:w="281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both"/>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国土空间规划（包括国土空间规划体系中的总体规划、详细规划、专项规划、矿产规划等，同时包含原城乡规划体系中的城镇体系规划与城市总体规划、城市详细规划、专项规划等）</w:t>
            </w:r>
          </w:p>
        </w:tc>
      </w:tr>
      <w:tr>
        <w:tblPrEx>
          <w:tblCellMar>
            <w:top w:w="0" w:type="dxa"/>
            <w:left w:w="108" w:type="dxa"/>
            <w:bottom w:w="0" w:type="dxa"/>
            <w:right w:w="108" w:type="dxa"/>
          </w:tblCellMar>
        </w:tblPrEx>
        <w:trPr>
          <w:trHeight w:val="3135" w:hRule="atLeast"/>
          <w:jc w:val="center"/>
        </w:trPr>
        <w:tc>
          <w:tcPr>
            <w:tcW w:w="1223"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测绘与地理信息</w:t>
            </w:r>
          </w:p>
        </w:tc>
        <w:tc>
          <w:tcPr>
            <w:tcW w:w="281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both"/>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大地测量、摄影测量与遥感、测绘航空摄影、工程测量、不动产测绘、海洋测绘、界线与权籍测绘、地理信息系统工程、地图编制、导航电子地图制作、互联网地图服务、测绘仪器科学与技术、应急测绘、自然资源大数据工程、自然资源调查监测</w:t>
            </w:r>
          </w:p>
        </w:tc>
      </w:tr>
      <w:tr>
        <w:tblPrEx>
          <w:tblCellMar>
            <w:top w:w="0" w:type="dxa"/>
            <w:left w:w="108" w:type="dxa"/>
            <w:bottom w:w="0" w:type="dxa"/>
            <w:right w:w="108" w:type="dxa"/>
          </w:tblCellMar>
        </w:tblPrEx>
        <w:trPr>
          <w:trHeight w:val="1839" w:hRule="atLeast"/>
          <w:jc w:val="center"/>
        </w:trPr>
        <w:tc>
          <w:tcPr>
            <w:tcW w:w="1223"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2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仿宋_GB2312" w:hAnsi="宋体" w:eastAsia="仿宋_GB2312" w:cs="宋体"/>
                <w:color w:val="000000"/>
                <w:kern w:val="0"/>
                <w:sz w:val="24"/>
                <w:szCs w:val="24"/>
              </w:rPr>
            </w:pPr>
          </w:p>
        </w:tc>
        <w:tc>
          <w:tcPr>
            <w:tcW w:w="242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300" w:lineRule="exact"/>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海洋工程与技术</w:t>
            </w:r>
          </w:p>
        </w:tc>
        <w:tc>
          <w:tcPr>
            <w:tcW w:w="281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both"/>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海洋观测预报、海洋防灾减灾、海洋生态预警监测、海洋经济、海洋空间管理与利用、海洋技术、海洋工程、海洋生态环境、海洋资源利用与保护</w:t>
            </w:r>
          </w:p>
        </w:tc>
      </w:tr>
    </w:tbl>
    <w:p>
      <w:pP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说明：申报专业即参评人员选择申报及证书打印的专业名称。  </w:t>
      </w:r>
    </w:p>
    <w:p>
      <w:pPr>
        <w:rPr>
          <w:rFonts w:hint="eastAsia" w:ascii="仿宋_GB2312" w:hAnsi="仿宋_GB2312" w:eastAsia="仿宋_GB2312" w:cs="仿宋_GB2312"/>
          <w:bCs/>
          <w:sz w:val="28"/>
          <w:szCs w:val="28"/>
        </w:rPr>
      </w:pPr>
    </w:p>
    <w:p>
      <w:pPr>
        <w:pStyle w:val="2"/>
        <w:ind w:left="0" w:leftChars="0" w:firstLine="0" w:firstLineChars="0"/>
        <w:rPr>
          <w:b/>
          <w:bCs/>
        </w:rPr>
      </w:pPr>
      <w:bookmarkStart w:id="1" w:name="_GoBack"/>
      <w:bookmarkEnd w:id="1"/>
    </w:p>
    <w:sectPr>
      <w:pgSz w:w="11906" w:h="16838"/>
      <w:pgMar w:top="1247" w:right="1587"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CF426D"/>
    <w:rsid w:val="028C50CE"/>
    <w:rsid w:val="08C908DA"/>
    <w:rsid w:val="0B865355"/>
    <w:rsid w:val="12604834"/>
    <w:rsid w:val="16022767"/>
    <w:rsid w:val="20584508"/>
    <w:rsid w:val="21666426"/>
    <w:rsid w:val="237422B9"/>
    <w:rsid w:val="33C16393"/>
    <w:rsid w:val="37CD59FF"/>
    <w:rsid w:val="38FC4989"/>
    <w:rsid w:val="45941E41"/>
    <w:rsid w:val="46080375"/>
    <w:rsid w:val="4B663D8C"/>
    <w:rsid w:val="68CF426D"/>
    <w:rsid w:val="6FCA2601"/>
    <w:rsid w:val="73303EC0"/>
    <w:rsid w:val="78E52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spacing w:line="360" w:lineRule="auto"/>
      <w:ind w:firstLine="720" w:firstLineChars="200"/>
      <w:jc w:val="left"/>
    </w:pPr>
    <w:rPr>
      <w:rFonts w:cs="宋体"/>
      <w:szCs w:val="28"/>
    </w:rPr>
  </w:style>
  <w:style w:type="paragraph" w:styleId="3">
    <w:name w:val="Body Text"/>
    <w:basedOn w:val="1"/>
    <w:next w:val="4"/>
    <w:qFormat/>
    <w:uiPriority w:val="0"/>
    <w:pPr>
      <w:spacing w:after="120"/>
    </w:pPr>
  </w:style>
  <w:style w:type="paragraph" w:styleId="4">
    <w:name w:val="Title"/>
    <w:basedOn w:val="1"/>
    <w:next w:val="1"/>
    <w:qFormat/>
    <w:uiPriority w:val="99"/>
    <w:pPr>
      <w:spacing w:line="600" w:lineRule="exact"/>
      <w:jc w:val="center"/>
      <w:outlineLvl w:val="0"/>
    </w:pPr>
    <w:rPr>
      <w:rFonts w:ascii="Cambria" w:hAnsi="Cambria" w:eastAsia="方正小标宋简体" w:cs="Cambria"/>
      <w:sz w:val="44"/>
      <w:szCs w:val="4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31"/>
    <w:qFormat/>
    <w:uiPriority w:val="0"/>
    <w:rPr>
      <w:rFonts w:hint="eastAsia" w:ascii="宋体" w:hAnsi="宋体" w:eastAsia="宋体" w:cs="宋体"/>
      <w:b/>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3135</Words>
  <Characters>3200</Characters>
  <Lines>0</Lines>
  <Paragraphs>0</Paragraphs>
  <TotalTime>3</TotalTime>
  <ScaleCrop>false</ScaleCrop>
  <LinksUpToDate>false</LinksUpToDate>
  <CharactersWithSpaces>3212</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2026-08-12T06:25:00Z</dcterms:created>
  <dc:creator>静 静。</dc:creator>
  <cp:lastModifiedBy>静 静。</cp:lastModifiedBy>
  <dcterms:modified xsi:type="dcterms:W3CDTF">2026-08-17T07:36:47Z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E724B6CD83194A8593829365652701C2</vt:lpwstr>
  </property>
</Properties>
</file>