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560" w:lineRule="exact"/>
        <w:jc w:val="left"/>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eastAsia="zh-CN"/>
        </w:rPr>
        <w:t>附件</w:t>
      </w:r>
    </w:p>
    <w:p>
      <w:pPr>
        <w:keepNext w:val="0"/>
        <w:keepLines w:val="0"/>
        <w:pageBreakBefore w:val="0"/>
        <w:kinsoku/>
        <w:wordWrap/>
        <w:overflowPunct/>
        <w:topLinePunct w:val="0"/>
        <w:autoSpaceDE/>
        <w:autoSpaceDN/>
        <w:bidi w:val="0"/>
        <w:spacing w:line="560" w:lineRule="exact"/>
        <w:jc w:val="center"/>
        <w:textAlignment w:val="auto"/>
        <w:rPr>
          <w:rFonts w:hint="eastAsia" w:eastAsia="方正小标宋简体"/>
          <w:color w:val="auto"/>
          <w:sz w:val="44"/>
          <w:szCs w:val="44"/>
          <w:lang w:eastAsia="zh-CN"/>
        </w:rPr>
      </w:pPr>
      <w:r>
        <w:rPr>
          <w:rFonts w:hint="eastAsia" w:eastAsia="方正小标宋简体"/>
          <w:color w:val="auto"/>
          <w:sz w:val="44"/>
          <w:szCs w:val="44"/>
        </w:rPr>
        <w:t>柳州市享受</w:t>
      </w:r>
      <w:r>
        <w:rPr>
          <w:rFonts w:hint="eastAsia" w:eastAsia="方正小标宋简体"/>
          <w:color w:val="auto"/>
          <w:sz w:val="44"/>
          <w:szCs w:val="44"/>
          <w:lang w:eastAsia="zh-CN"/>
        </w:rPr>
        <w:t>市</w:t>
      </w:r>
      <w:r>
        <w:rPr>
          <w:rFonts w:hint="eastAsia" w:eastAsia="方正小标宋简体"/>
          <w:color w:val="auto"/>
          <w:sz w:val="44"/>
          <w:szCs w:val="44"/>
        </w:rPr>
        <w:t>政府特殊津贴待遇</w:t>
      </w:r>
      <w:r>
        <w:rPr>
          <w:rFonts w:hint="eastAsia" w:eastAsia="方正小标宋简体"/>
          <w:color w:val="auto"/>
          <w:sz w:val="44"/>
          <w:szCs w:val="44"/>
          <w:lang w:eastAsia="zh-CN"/>
        </w:rPr>
        <w:t>人员</w:t>
      </w:r>
    </w:p>
    <w:p>
      <w:pPr>
        <w:keepNext w:val="0"/>
        <w:keepLines w:val="0"/>
        <w:pageBreakBefore w:val="0"/>
        <w:kinsoku/>
        <w:wordWrap/>
        <w:overflowPunct/>
        <w:topLinePunct w:val="0"/>
        <w:autoSpaceDE/>
        <w:autoSpaceDN/>
        <w:bidi w:val="0"/>
        <w:spacing w:line="560" w:lineRule="exact"/>
        <w:jc w:val="center"/>
        <w:textAlignment w:val="auto"/>
        <w:rPr>
          <w:rFonts w:hint="eastAsia" w:eastAsia="方正小标宋简体"/>
          <w:color w:val="auto"/>
          <w:sz w:val="44"/>
          <w:szCs w:val="44"/>
        </w:rPr>
      </w:pPr>
      <w:r>
        <w:rPr>
          <w:rFonts w:hint="eastAsia" w:eastAsia="方正小标宋简体"/>
          <w:color w:val="auto"/>
          <w:sz w:val="44"/>
          <w:szCs w:val="44"/>
          <w:lang w:eastAsia="zh-CN"/>
        </w:rPr>
        <w:t>选拔管理</w:t>
      </w:r>
      <w:r>
        <w:rPr>
          <w:rFonts w:hint="eastAsia" w:eastAsia="方正小标宋简体"/>
          <w:color w:val="auto"/>
          <w:sz w:val="44"/>
          <w:szCs w:val="44"/>
        </w:rPr>
        <w:t>办法</w:t>
      </w:r>
    </w:p>
    <w:p>
      <w:pPr>
        <w:keepNext w:val="0"/>
        <w:keepLines w:val="0"/>
        <w:pageBreakBefore w:val="0"/>
        <w:kinsoku/>
        <w:wordWrap/>
        <w:overflowPunct/>
        <w:topLinePunct w:val="0"/>
        <w:autoSpaceDE/>
        <w:autoSpaceDN/>
        <w:bidi w:val="0"/>
        <w:spacing w:line="560" w:lineRule="exact"/>
        <w:jc w:val="center"/>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（征求意见稿）</w:t>
      </w:r>
    </w:p>
    <w:p>
      <w:pPr>
        <w:keepNext w:val="0"/>
        <w:keepLines w:val="0"/>
        <w:pageBreakBefore w:val="0"/>
        <w:kinsoku/>
        <w:wordWrap/>
        <w:overflowPunct/>
        <w:topLinePunct w:val="0"/>
        <w:autoSpaceDE/>
        <w:autoSpaceDN/>
        <w:bidi w:val="0"/>
        <w:spacing w:line="560" w:lineRule="exact"/>
        <w:jc w:val="center"/>
        <w:textAlignment w:val="auto"/>
        <w:rPr>
          <w:rFonts w:hint="eastAsia" w:eastAsia="方正小标宋简体"/>
          <w:color w:val="auto"/>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eastAsia" w:ascii="黑体" w:hAnsi="黑体" w:eastAsia="黑体" w:cs="黑体"/>
          <w:color w:val="000000"/>
          <w:sz w:val="32"/>
          <w:szCs w:val="32"/>
          <w:u w:val="none"/>
          <w:lang w:eastAsia="zh-CN"/>
        </w:rPr>
      </w:pPr>
      <w:r>
        <w:rPr>
          <w:rFonts w:hint="eastAsia" w:ascii="黑体" w:hAnsi="黑体" w:eastAsia="黑体" w:cs="黑体"/>
          <w:color w:val="000000"/>
          <w:sz w:val="32"/>
          <w:szCs w:val="32"/>
          <w:u w:val="none"/>
          <w:lang w:eastAsia="zh-CN"/>
        </w:rPr>
        <w:t>第一章</w:t>
      </w:r>
      <w:r>
        <w:rPr>
          <w:rFonts w:hint="eastAsia" w:ascii="黑体" w:hAnsi="黑体" w:eastAsia="黑体" w:cs="黑体"/>
          <w:color w:val="000000"/>
          <w:sz w:val="32"/>
          <w:szCs w:val="32"/>
          <w:u w:val="none"/>
          <w:lang w:val="en-US" w:eastAsia="zh-CN"/>
        </w:rPr>
        <w:t xml:space="preserve"> 总则</w:t>
      </w:r>
    </w:p>
    <w:p>
      <w:pPr>
        <w:keepNext w:val="0"/>
        <w:keepLines w:val="0"/>
        <w:pageBreakBefore w:val="0"/>
        <w:widowControl/>
        <w:suppressLineNumbers w:val="0"/>
        <w:kinsoku/>
        <w:wordWrap/>
        <w:overflowPunct/>
        <w:topLinePunct w:val="0"/>
        <w:autoSpaceDE/>
        <w:autoSpaceDN/>
        <w:bidi w:val="0"/>
        <w:spacing w:line="56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default" w:ascii="黑体" w:hAnsi="黑体" w:eastAsia="黑体" w:cs="黑体"/>
          <w:color w:val="000000"/>
          <w:sz w:val="32"/>
          <w:szCs w:val="32"/>
          <w:u w:val="none"/>
          <w:lang w:eastAsia="zh-CN"/>
        </w:rPr>
        <w:t>第一条</w:t>
      </w:r>
      <w:r>
        <w:rPr>
          <w:rFonts w:hint="eastAsia" w:ascii="黑体" w:hAnsi="黑体" w:eastAsia="黑体" w:cs="黑体"/>
          <w:color w:val="000000"/>
          <w:sz w:val="32"/>
          <w:szCs w:val="32"/>
          <w:u w:val="none"/>
          <w:lang w:val="en-US" w:eastAsia="zh-CN"/>
        </w:rPr>
        <w:t xml:space="preserve"> </w:t>
      </w:r>
      <w:r>
        <w:rPr>
          <w:rFonts w:hint="eastAsia" w:ascii="仿宋_GB2312" w:hAnsi="仿宋_GB2312" w:eastAsia="仿宋_GB2312" w:cs="仿宋_GB2312"/>
          <w:color w:val="auto"/>
          <w:sz w:val="32"/>
          <w:szCs w:val="32"/>
          <w:lang w:val="en-US" w:eastAsia="zh-CN"/>
        </w:rPr>
        <w:t>为深入贯彻落实</w:t>
      </w:r>
      <w:r>
        <w:rPr>
          <w:rFonts w:hint="default" w:ascii="仿宋_GB2312" w:hAnsi="仿宋_GB2312" w:eastAsia="仿宋_GB2312" w:cs="仿宋_GB2312"/>
          <w:color w:val="auto"/>
          <w:sz w:val="32"/>
          <w:szCs w:val="32"/>
          <w:lang w:val="en-US" w:eastAsia="zh-CN"/>
        </w:rPr>
        <w:t>习近平总书记关于做好新时代人才工作的重要思想</w:t>
      </w:r>
      <w:r>
        <w:rPr>
          <w:rFonts w:hint="eastAsia" w:ascii="仿宋_GB2312" w:hAnsi="仿宋_GB2312" w:eastAsia="仿宋_GB2312" w:cs="仿宋_GB2312"/>
          <w:color w:val="auto"/>
          <w:sz w:val="32"/>
          <w:szCs w:val="32"/>
          <w:lang w:val="en-US" w:eastAsia="zh-CN"/>
        </w:rPr>
        <w:t>，大力实施人才强市战略，进一步激发各行业、各领域人才创新创造活力，营造尊才爱才用才的良好氛围，集聚加快建设现代制造城和广西副中心城市的人才力量，特制定本办法。</w:t>
      </w:r>
    </w:p>
    <w:p>
      <w:pPr>
        <w:keepNext w:val="0"/>
        <w:keepLines w:val="0"/>
        <w:pageBreakBefore w:val="0"/>
        <w:kinsoku/>
        <w:wordWrap/>
        <w:overflowPunct/>
        <w:topLinePunct w:val="0"/>
        <w:autoSpaceDE/>
        <w:autoSpaceDN/>
        <w:bidi w:val="0"/>
        <w:snapToGrid w:val="0"/>
        <w:spacing w:line="560" w:lineRule="exact"/>
        <w:ind w:firstLine="640" w:firstLineChars="200"/>
        <w:textAlignment w:val="auto"/>
        <w:rPr>
          <w:rFonts w:hint="eastAsia" w:eastAsia="仿宋_GB2312"/>
          <w:color w:val="auto"/>
          <w:sz w:val="32"/>
          <w:szCs w:val="32"/>
          <w:u w:val="none"/>
        </w:rPr>
      </w:pPr>
      <w:r>
        <w:rPr>
          <w:rFonts w:hint="default" w:ascii="黑体" w:hAnsi="黑体" w:eastAsia="黑体" w:cs="黑体"/>
          <w:b w:val="0"/>
          <w:color w:val="000000"/>
          <w:kern w:val="2"/>
          <w:sz w:val="32"/>
          <w:szCs w:val="32"/>
          <w:u w:val="none"/>
          <w:lang w:val="en-US" w:eastAsia="zh-CN" w:bidi="ar-SA"/>
        </w:rPr>
        <w:t>第二条</w:t>
      </w:r>
      <w:r>
        <w:rPr>
          <w:rFonts w:hint="eastAsia" w:ascii="黑体" w:hAnsi="黑体" w:eastAsia="黑体" w:cs="黑体"/>
          <w:b w:val="0"/>
          <w:color w:val="000000"/>
          <w:kern w:val="2"/>
          <w:sz w:val="32"/>
          <w:szCs w:val="32"/>
          <w:u w:val="none"/>
          <w:lang w:val="en-US" w:eastAsia="zh-CN" w:bidi="ar-SA"/>
        </w:rPr>
        <w:t xml:space="preserve"> </w:t>
      </w:r>
      <w:r>
        <w:rPr>
          <w:rFonts w:hint="eastAsia" w:eastAsia="仿宋_GB2312"/>
          <w:color w:val="auto"/>
          <w:sz w:val="32"/>
          <w:szCs w:val="32"/>
          <w:u w:val="none"/>
          <w:lang w:val="en-US" w:eastAsia="zh-CN"/>
        </w:rPr>
        <w:t>本办法适用于</w:t>
      </w:r>
      <w:r>
        <w:rPr>
          <w:rFonts w:hint="eastAsia" w:eastAsia="仿宋_GB2312"/>
          <w:color w:val="auto"/>
          <w:sz w:val="32"/>
          <w:szCs w:val="32"/>
          <w:u w:val="none"/>
        </w:rPr>
        <w:t>市属</w:t>
      </w:r>
      <w:r>
        <w:rPr>
          <w:rFonts w:hint="eastAsia" w:eastAsia="仿宋_GB2312"/>
          <w:color w:val="auto"/>
          <w:sz w:val="32"/>
          <w:szCs w:val="32"/>
          <w:u w:val="none"/>
          <w:lang w:eastAsia="zh-CN"/>
        </w:rPr>
        <w:t>企事业单位</w:t>
      </w:r>
      <w:r>
        <w:rPr>
          <w:rFonts w:hint="eastAsia" w:eastAsia="仿宋_GB2312"/>
          <w:color w:val="auto"/>
          <w:sz w:val="32"/>
          <w:szCs w:val="32"/>
          <w:u w:val="none"/>
        </w:rPr>
        <w:t>及</w:t>
      </w:r>
      <w:r>
        <w:rPr>
          <w:rFonts w:hint="eastAsia" w:eastAsia="仿宋_GB2312"/>
          <w:color w:val="auto"/>
          <w:sz w:val="32"/>
          <w:szCs w:val="32"/>
          <w:u w:val="none"/>
          <w:lang w:eastAsia="zh-CN"/>
        </w:rPr>
        <w:t>中央、自治区</w:t>
      </w:r>
      <w:r>
        <w:rPr>
          <w:rFonts w:hint="eastAsia" w:eastAsia="仿宋_GB2312"/>
          <w:color w:val="auto"/>
          <w:sz w:val="32"/>
          <w:szCs w:val="30"/>
          <w:u w:val="none"/>
        </w:rPr>
        <w:t>在柳企业</w:t>
      </w:r>
      <w:r>
        <w:rPr>
          <w:rFonts w:hint="eastAsia" w:eastAsia="仿宋_GB2312"/>
          <w:color w:val="auto"/>
          <w:sz w:val="32"/>
          <w:szCs w:val="32"/>
          <w:u w:val="none"/>
        </w:rPr>
        <w:t>重点引进、培养的高层次专业技术人才和高技能人才。</w:t>
      </w:r>
      <w:r>
        <w:rPr>
          <w:rFonts w:hint="eastAsia" w:eastAsia="仿宋_GB2312"/>
          <w:color w:val="auto"/>
          <w:sz w:val="32"/>
          <w:szCs w:val="32"/>
        </w:rPr>
        <w:t>推荐人选须是在</w:t>
      </w:r>
      <w:r>
        <w:rPr>
          <w:rFonts w:hint="eastAsia" w:eastAsia="仿宋_GB2312"/>
          <w:color w:val="auto"/>
          <w:sz w:val="32"/>
          <w:szCs w:val="32"/>
          <w:lang w:eastAsia="zh-CN"/>
        </w:rPr>
        <w:t>我市依法缴纳社会保险</w:t>
      </w:r>
      <w:r>
        <w:rPr>
          <w:rFonts w:hint="eastAsia" w:eastAsia="仿宋_GB2312"/>
          <w:color w:val="auto"/>
          <w:sz w:val="32"/>
          <w:szCs w:val="32"/>
          <w:lang w:val="en-US" w:eastAsia="zh-CN"/>
        </w:rPr>
        <w:t>5年及以上的</w:t>
      </w:r>
      <w:r>
        <w:rPr>
          <w:rFonts w:hint="eastAsia" w:eastAsia="仿宋_GB2312"/>
          <w:color w:val="auto"/>
          <w:sz w:val="32"/>
          <w:szCs w:val="32"/>
        </w:rPr>
        <w:t>专业技术岗位和技能岗位在职人员。重点推荐在</w:t>
      </w:r>
      <w:r>
        <w:rPr>
          <w:rFonts w:hint="eastAsia" w:eastAsia="仿宋_GB2312"/>
          <w:color w:val="auto"/>
          <w:sz w:val="32"/>
          <w:szCs w:val="32"/>
          <w:lang w:eastAsia="zh-CN"/>
        </w:rPr>
        <w:t>市级以上</w:t>
      </w:r>
      <w:r>
        <w:rPr>
          <w:rFonts w:hint="eastAsia" w:eastAsia="仿宋_GB2312"/>
          <w:color w:val="auto"/>
          <w:sz w:val="32"/>
          <w:szCs w:val="32"/>
        </w:rPr>
        <w:t>重大战略、重大工程项目、重大基础科学研究、关键核心技术等领域涌现的优秀人才，瞄准科技前沿、引领支撑</w:t>
      </w:r>
      <w:r>
        <w:rPr>
          <w:rFonts w:hint="eastAsia" w:eastAsia="仿宋_GB2312"/>
          <w:color w:val="auto"/>
          <w:sz w:val="32"/>
          <w:szCs w:val="32"/>
          <w:lang w:eastAsia="zh-CN"/>
        </w:rPr>
        <w:t>市级以上</w:t>
      </w:r>
      <w:r>
        <w:rPr>
          <w:rFonts w:hint="eastAsia" w:eastAsia="仿宋_GB2312"/>
          <w:color w:val="auto"/>
          <w:sz w:val="32"/>
          <w:szCs w:val="32"/>
        </w:rPr>
        <w:t>重大科技战略创新发展的中青年学术技术带头人，长期扎根一线专业技术和技能岗位并作出突出贡献的专业人才和高技能人才。新经济组织、新社会组织人才以及港澳台地区在</w:t>
      </w:r>
      <w:r>
        <w:rPr>
          <w:rFonts w:hint="eastAsia" w:eastAsia="仿宋_GB2312"/>
          <w:color w:val="auto"/>
          <w:sz w:val="32"/>
          <w:szCs w:val="32"/>
          <w:lang w:eastAsia="zh-CN"/>
        </w:rPr>
        <w:t>柳</w:t>
      </w:r>
      <w:r>
        <w:rPr>
          <w:rFonts w:hint="eastAsia" w:eastAsia="仿宋_GB2312"/>
          <w:color w:val="auto"/>
          <w:sz w:val="32"/>
          <w:szCs w:val="32"/>
        </w:rPr>
        <w:t>工作的高层次人才、海外高层次引进人才（含外籍）中符合选拔条件的人员，均可按程序推荐。</w:t>
      </w:r>
    </w:p>
    <w:p>
      <w:pPr>
        <w:keepNext w:val="0"/>
        <w:keepLines w:val="0"/>
        <w:pageBreakBefore w:val="0"/>
        <w:kinsoku/>
        <w:wordWrap/>
        <w:overflowPunct/>
        <w:topLinePunct w:val="0"/>
        <w:autoSpaceDE/>
        <w:autoSpaceDN/>
        <w:bidi w:val="0"/>
        <w:snapToGrid w:val="0"/>
        <w:spacing w:line="560" w:lineRule="exact"/>
        <w:ind w:firstLine="640" w:firstLineChars="200"/>
        <w:textAlignment w:val="auto"/>
        <w:rPr>
          <w:rFonts w:hint="eastAsia" w:eastAsia="仿宋_GB2312"/>
          <w:color w:val="auto"/>
          <w:sz w:val="32"/>
          <w:szCs w:val="32"/>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三</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eastAsia="仿宋_GB2312"/>
          <w:color w:val="auto"/>
          <w:sz w:val="32"/>
          <w:szCs w:val="32"/>
        </w:rPr>
        <w:t>在</w:t>
      </w:r>
      <w:r>
        <w:rPr>
          <w:rFonts w:hint="eastAsia" w:eastAsia="仿宋_GB2312"/>
          <w:color w:val="auto"/>
          <w:sz w:val="32"/>
          <w:szCs w:val="32"/>
          <w:lang w:eastAsia="zh-CN"/>
        </w:rPr>
        <w:t>企事业单位</w:t>
      </w:r>
      <w:r>
        <w:rPr>
          <w:rFonts w:hint="eastAsia" w:eastAsia="仿宋_GB2312"/>
          <w:color w:val="auto"/>
          <w:sz w:val="32"/>
          <w:szCs w:val="32"/>
        </w:rPr>
        <w:t>担任领导职务后不再直接从事专业技术工作或技能工作的人员，担任</w:t>
      </w:r>
      <w:r>
        <w:rPr>
          <w:rFonts w:hint="eastAsia" w:eastAsia="仿宋_GB2312"/>
          <w:color w:val="auto"/>
          <w:sz w:val="32"/>
          <w:szCs w:val="32"/>
          <w:lang w:eastAsia="zh-CN"/>
        </w:rPr>
        <w:t>副处</w:t>
      </w:r>
      <w:r>
        <w:rPr>
          <w:rFonts w:hint="eastAsia" w:eastAsia="仿宋_GB2312"/>
          <w:color w:val="auto"/>
          <w:sz w:val="32"/>
          <w:szCs w:val="32"/>
        </w:rPr>
        <w:t>级及以上领导职务和享受</w:t>
      </w:r>
      <w:r>
        <w:rPr>
          <w:rFonts w:hint="eastAsia" w:eastAsia="仿宋_GB2312"/>
          <w:color w:val="auto"/>
          <w:sz w:val="32"/>
          <w:szCs w:val="32"/>
          <w:lang w:eastAsia="zh-CN"/>
        </w:rPr>
        <w:t>副处</w:t>
      </w:r>
      <w:r>
        <w:rPr>
          <w:rFonts w:hint="eastAsia" w:eastAsia="仿宋_GB2312"/>
          <w:color w:val="auto"/>
          <w:sz w:val="32"/>
          <w:szCs w:val="32"/>
        </w:rPr>
        <w:t>级及以上待遇的人员，原则上不享受政府特殊津贴。已享受</w:t>
      </w:r>
      <w:r>
        <w:rPr>
          <w:rFonts w:hint="eastAsia" w:eastAsia="仿宋_GB2312"/>
          <w:color w:val="auto"/>
          <w:sz w:val="32"/>
          <w:szCs w:val="32"/>
          <w:lang w:eastAsia="zh-CN"/>
        </w:rPr>
        <w:t>柳州</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政府特殊津贴待遇</w:t>
      </w:r>
      <w:r>
        <w:rPr>
          <w:rFonts w:hint="eastAsia" w:ascii="仿宋_GB2312" w:hAnsi="仿宋_GB2312" w:eastAsia="仿宋_GB2312" w:cs="仿宋_GB2312"/>
          <w:color w:val="auto"/>
          <w:sz w:val="32"/>
          <w:szCs w:val="32"/>
          <w:lang w:eastAsia="zh-CN"/>
        </w:rPr>
        <w:t>人员</w:t>
      </w:r>
      <w:r>
        <w:rPr>
          <w:rFonts w:hint="eastAsia" w:eastAsia="仿宋_GB2312"/>
          <w:color w:val="auto"/>
          <w:sz w:val="32"/>
          <w:szCs w:val="32"/>
        </w:rPr>
        <w:t>，不重复推荐。</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eastAsia" w:ascii="黑体" w:hAnsi="黑体" w:eastAsia="黑体" w:cs="黑体"/>
          <w:color w:val="auto"/>
          <w:sz w:val="32"/>
          <w:szCs w:val="32"/>
          <w:lang w:eastAsia="zh-CN"/>
        </w:rPr>
      </w:pPr>
      <w:r>
        <w:rPr>
          <w:rFonts w:hint="default" w:ascii="黑体" w:hAnsi="黑体" w:eastAsia="黑体" w:cs="黑体"/>
          <w:color w:val="000000"/>
          <w:sz w:val="32"/>
          <w:szCs w:val="32"/>
          <w:u w:val="none"/>
          <w:lang w:eastAsia="zh-CN"/>
        </w:rPr>
        <w:t>第二章</w:t>
      </w:r>
      <w:r>
        <w:rPr>
          <w:rFonts w:hint="default" w:ascii="黑体" w:hAnsi="黑体" w:eastAsia="黑体" w:cs="黑体"/>
          <w:color w:val="000000"/>
          <w:sz w:val="32"/>
          <w:szCs w:val="32"/>
          <w:u w:val="none"/>
          <w:lang w:val="en-US" w:eastAsia="zh-CN"/>
        </w:rPr>
        <w:t xml:space="preserve"> </w:t>
      </w:r>
      <w:r>
        <w:rPr>
          <w:rFonts w:hint="eastAsia" w:ascii="黑体" w:hAnsi="黑体" w:eastAsia="黑体" w:cs="黑体"/>
          <w:color w:val="000000"/>
          <w:sz w:val="32"/>
          <w:szCs w:val="32"/>
          <w:u w:val="none"/>
          <w:lang w:eastAsia="zh-CN"/>
        </w:rPr>
        <w:t>选拔</w:t>
      </w:r>
      <w:r>
        <w:rPr>
          <w:rFonts w:hint="default" w:ascii="黑体" w:hAnsi="黑体" w:eastAsia="黑体" w:cs="黑体"/>
          <w:color w:val="000000"/>
          <w:sz w:val="32"/>
          <w:szCs w:val="32"/>
          <w:u w:val="none"/>
          <w:lang w:eastAsia="zh-CN"/>
        </w:rPr>
        <w:t>条件</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ascii="黑体" w:hAnsi="黑体" w:eastAsia="黑体" w:cs="黑体"/>
          <w:b w:val="0"/>
          <w:color w:val="000000"/>
          <w:kern w:val="2"/>
          <w:sz w:val="32"/>
          <w:szCs w:val="32"/>
          <w:u w:val="none"/>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四</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eastAsia="仿宋_GB2312"/>
          <w:color w:val="auto"/>
          <w:sz w:val="32"/>
          <w:szCs w:val="32"/>
        </w:rPr>
        <w:t>享受政府特殊津贴人员</w:t>
      </w:r>
      <w:r>
        <w:rPr>
          <w:rFonts w:hint="eastAsia" w:eastAsia="仿宋_GB2312"/>
          <w:color w:val="auto"/>
          <w:sz w:val="32"/>
          <w:szCs w:val="32"/>
          <w:lang w:val="en-US" w:eastAsia="zh-CN"/>
        </w:rPr>
        <w:t>须满足以下条件：</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rPr>
      </w:pPr>
      <w:r>
        <w:rPr>
          <w:rFonts w:hint="default" w:ascii="Times New Roman" w:hAnsi="Times New Roman" w:eastAsia="仿宋_GB2312" w:cs="Times New Roman"/>
          <w:b w:val="0"/>
          <w:bCs w:val="0"/>
          <w:color w:val="000000"/>
          <w:sz w:val="32"/>
          <w:szCs w:val="32"/>
          <w:u w:val="none"/>
          <w:lang w:val="en-US" w:eastAsia="zh-CN"/>
        </w:rPr>
        <w:t>（一）</w:t>
      </w:r>
      <w:r>
        <w:rPr>
          <w:rFonts w:hint="eastAsia" w:eastAsia="仿宋_GB2312"/>
          <w:color w:val="auto"/>
          <w:sz w:val="32"/>
          <w:szCs w:val="32"/>
        </w:rPr>
        <w:t>必须拥护社会主义制度和中国共产党领导，遵纪守法，有良好的科学精神、专业精神和工匠精神，模范履行岗位职责，为</w:t>
      </w:r>
      <w:r>
        <w:rPr>
          <w:rFonts w:hint="eastAsia" w:eastAsia="仿宋_GB2312"/>
          <w:color w:val="auto"/>
          <w:sz w:val="32"/>
          <w:szCs w:val="32"/>
          <w:lang w:eastAsia="zh-CN"/>
        </w:rPr>
        <w:t>柳州市经济社会高质量发展</w:t>
      </w:r>
      <w:r>
        <w:rPr>
          <w:rFonts w:hint="eastAsia" w:eastAsia="仿宋_GB2312"/>
          <w:color w:val="auto"/>
          <w:sz w:val="32"/>
          <w:szCs w:val="32"/>
        </w:rPr>
        <w:t>努力工作。</w:t>
      </w:r>
    </w:p>
    <w:p>
      <w:pPr>
        <w:keepNext w:val="0"/>
        <w:keepLines w:val="0"/>
        <w:pageBreakBefore w:val="0"/>
        <w:kinsoku/>
        <w:wordWrap/>
        <w:overflowPunct/>
        <w:topLinePunct w:val="0"/>
        <w:autoSpaceDE/>
        <w:autoSpaceDN/>
        <w:bidi w:val="0"/>
        <w:snapToGrid w:val="0"/>
        <w:spacing w:line="560" w:lineRule="exact"/>
        <w:ind w:firstLine="640" w:firstLineChars="200"/>
        <w:textAlignment w:val="auto"/>
        <w:rPr>
          <w:rFonts w:eastAsia="仿宋_GB2312"/>
          <w:color w:val="auto"/>
          <w:sz w:val="32"/>
          <w:szCs w:val="32"/>
        </w:rPr>
      </w:pPr>
      <w:r>
        <w:rPr>
          <w:rFonts w:hint="default" w:ascii="Times New Roman" w:hAnsi="Times New Roman" w:eastAsia="仿宋_GB2312" w:cs="Times New Roman"/>
          <w:b w:val="0"/>
          <w:bCs w:val="0"/>
          <w:color w:val="000000"/>
          <w:sz w:val="32"/>
          <w:szCs w:val="32"/>
          <w:u w:val="none"/>
          <w:lang w:val="en-US" w:eastAsia="zh-CN"/>
        </w:rPr>
        <w:t>（</w:t>
      </w:r>
      <w:r>
        <w:rPr>
          <w:rFonts w:hint="eastAsia" w:ascii="Times New Roman" w:hAnsi="Times New Roman" w:eastAsia="仿宋_GB2312" w:cs="Times New Roman"/>
          <w:b w:val="0"/>
          <w:bCs w:val="0"/>
          <w:color w:val="000000"/>
          <w:sz w:val="32"/>
          <w:szCs w:val="32"/>
          <w:u w:val="none"/>
          <w:lang w:val="en-US" w:eastAsia="zh-CN"/>
        </w:rPr>
        <w:t>二</w:t>
      </w:r>
      <w:r>
        <w:rPr>
          <w:rFonts w:hint="default" w:ascii="Times New Roman" w:hAnsi="Times New Roman" w:eastAsia="仿宋_GB2312" w:cs="Times New Roman"/>
          <w:b w:val="0"/>
          <w:bCs w:val="0"/>
          <w:color w:val="000000"/>
          <w:sz w:val="32"/>
          <w:szCs w:val="32"/>
          <w:u w:val="none"/>
          <w:lang w:val="en-US" w:eastAsia="zh-CN"/>
        </w:rPr>
        <w:t>）</w:t>
      </w:r>
      <w:r>
        <w:rPr>
          <w:rFonts w:hint="eastAsia" w:ascii="Times New Roman" w:hAnsi="Times New Roman" w:eastAsia="仿宋_GB2312" w:cs="Times New Roman"/>
          <w:b w:val="0"/>
          <w:bCs w:val="0"/>
          <w:color w:val="000000"/>
          <w:sz w:val="32"/>
          <w:szCs w:val="32"/>
          <w:u w:val="none"/>
          <w:lang w:val="en-US" w:eastAsia="zh-CN"/>
        </w:rPr>
        <w:t>申报项目的专业技术人才</w:t>
      </w:r>
      <w:r>
        <w:rPr>
          <w:rFonts w:eastAsia="仿宋_GB2312"/>
          <w:color w:val="auto"/>
          <w:sz w:val="32"/>
          <w:szCs w:val="32"/>
        </w:rPr>
        <w:t>在专业技术岗位上工作，近</w:t>
      </w:r>
      <w:r>
        <w:rPr>
          <w:rFonts w:hint="eastAsia" w:eastAsia="仿宋_GB2312"/>
          <w:color w:val="auto"/>
          <w:sz w:val="32"/>
          <w:szCs w:val="32"/>
          <w:lang w:val="en-US" w:eastAsia="zh-CN"/>
        </w:rPr>
        <w:t>5</w:t>
      </w:r>
      <w:r>
        <w:rPr>
          <w:rFonts w:eastAsia="仿宋_GB2312"/>
          <w:color w:val="auto"/>
          <w:sz w:val="32"/>
          <w:szCs w:val="32"/>
        </w:rPr>
        <w:t>年取得的专业技术业绩、成果和贡献突出，并得到本系统同行专家的认可</w:t>
      </w:r>
      <w:r>
        <w:rPr>
          <w:rFonts w:hint="eastAsia" w:eastAsia="仿宋_GB2312"/>
          <w:color w:val="auto"/>
          <w:sz w:val="32"/>
          <w:szCs w:val="32"/>
        </w:rPr>
        <w:t>。</w:t>
      </w:r>
      <w:r>
        <w:rPr>
          <w:rFonts w:eastAsia="仿宋_GB2312"/>
          <w:color w:val="auto"/>
          <w:sz w:val="32"/>
          <w:szCs w:val="32"/>
        </w:rPr>
        <w:t>一般应具有高</w:t>
      </w:r>
      <w:r>
        <w:rPr>
          <w:rFonts w:hint="eastAsia" w:eastAsia="仿宋_GB2312"/>
          <w:color w:val="auto"/>
          <w:sz w:val="32"/>
          <w:szCs w:val="32"/>
        </w:rPr>
        <w:t>级职称或相应专业技术水平，</w:t>
      </w:r>
      <w:r>
        <w:rPr>
          <w:rFonts w:eastAsia="仿宋_GB2312"/>
          <w:color w:val="auto"/>
          <w:sz w:val="32"/>
          <w:szCs w:val="32"/>
        </w:rPr>
        <w:t>并具备下列条件之一：</w:t>
      </w:r>
    </w:p>
    <w:p>
      <w:pPr>
        <w:keepNext w:val="0"/>
        <w:keepLines w:val="0"/>
        <w:pageBreakBefore w:val="0"/>
        <w:kinsoku/>
        <w:wordWrap/>
        <w:overflowPunct/>
        <w:topLinePunct w:val="0"/>
        <w:autoSpaceDE/>
        <w:autoSpaceDN/>
        <w:bidi w:val="0"/>
        <w:snapToGrid w:val="0"/>
        <w:spacing w:line="560" w:lineRule="exact"/>
        <w:ind w:firstLine="640" w:firstLineChars="200"/>
        <w:textAlignment w:val="auto"/>
        <w:rPr>
          <w:rFonts w:eastAsia="仿宋_GB2312"/>
          <w:color w:val="auto"/>
          <w:sz w:val="32"/>
          <w:szCs w:val="32"/>
        </w:rPr>
      </w:pPr>
      <w:r>
        <w:rPr>
          <w:rFonts w:hint="eastAsia" w:eastAsia="仿宋_GB2312"/>
          <w:color w:val="auto"/>
          <w:sz w:val="32"/>
          <w:szCs w:val="32"/>
          <w:lang w:val="en-US" w:eastAsia="zh-CN"/>
        </w:rPr>
        <w:t>1.</w:t>
      </w:r>
      <w:r>
        <w:rPr>
          <w:rFonts w:eastAsia="仿宋_GB2312"/>
          <w:color w:val="auto"/>
          <w:sz w:val="32"/>
          <w:szCs w:val="32"/>
        </w:rPr>
        <w:t>在技术研究与开发中</w:t>
      </w:r>
      <w:r>
        <w:rPr>
          <w:rFonts w:hint="eastAsia" w:eastAsia="仿宋_GB2312"/>
          <w:color w:val="auto"/>
          <w:sz w:val="32"/>
          <w:szCs w:val="32"/>
        </w:rPr>
        <w:t>，围绕关键核心技术领域开展技术攻关，拥有自主知识产权，</w:t>
      </w:r>
      <w:r>
        <w:rPr>
          <w:rFonts w:eastAsia="仿宋_GB2312"/>
          <w:color w:val="auto"/>
          <w:sz w:val="32"/>
          <w:szCs w:val="32"/>
        </w:rPr>
        <w:t>有重大发明创造、重大技术革新或解决了关键性技术难题；或者长期工作在</w:t>
      </w:r>
      <w:r>
        <w:rPr>
          <w:rFonts w:hint="eastAsia" w:eastAsia="仿宋_GB2312"/>
          <w:color w:val="auto"/>
          <w:sz w:val="32"/>
          <w:szCs w:val="32"/>
        </w:rPr>
        <w:t>工</w:t>
      </w:r>
      <w:r>
        <w:rPr>
          <w:rFonts w:eastAsia="仿宋_GB2312"/>
          <w:color w:val="auto"/>
          <w:sz w:val="32"/>
          <w:szCs w:val="32"/>
        </w:rPr>
        <w:t>农业生产和科技推广一线，有重大技术突破，推动了行业技术进步和经济</w:t>
      </w:r>
      <w:r>
        <w:rPr>
          <w:rFonts w:hint="eastAsia" w:eastAsia="仿宋_GB2312"/>
          <w:color w:val="auto"/>
          <w:sz w:val="32"/>
          <w:szCs w:val="32"/>
        </w:rPr>
        <w:t>社会</w:t>
      </w:r>
      <w:r>
        <w:rPr>
          <w:rFonts w:eastAsia="仿宋_GB2312"/>
          <w:color w:val="auto"/>
          <w:sz w:val="32"/>
          <w:szCs w:val="32"/>
        </w:rPr>
        <w:t>发展；或者在技术成果转化</w:t>
      </w:r>
      <w:r>
        <w:rPr>
          <w:rFonts w:hint="eastAsia" w:eastAsia="仿宋_GB2312"/>
          <w:color w:val="auto"/>
          <w:sz w:val="32"/>
          <w:szCs w:val="32"/>
        </w:rPr>
        <w:t>及</w:t>
      </w:r>
      <w:r>
        <w:rPr>
          <w:rFonts w:eastAsia="仿宋_GB2312"/>
          <w:color w:val="auto"/>
          <w:sz w:val="32"/>
          <w:szCs w:val="32"/>
        </w:rPr>
        <w:t>新技术、新工艺、新方法推广中业绩突出，产生了显著的经济效益和社会效益。</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2.</w:t>
      </w:r>
      <w:r>
        <w:rPr>
          <w:rFonts w:hint="eastAsia" w:eastAsia="仿宋_GB2312"/>
          <w:color w:val="auto"/>
          <w:sz w:val="32"/>
          <w:szCs w:val="32"/>
        </w:rPr>
        <w:t>长期工作在企业科研生产一线，在推进重大科研项目、重大工程（型号、项目），或者突破关键共性技术、前沿引领技术、现代工程技术、颠覆性技术，或者实现研究成果转化、掌控产业发展主导权等方面作出突出贡献。</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lang w:eastAsia="zh-CN"/>
        </w:rPr>
      </w:pPr>
      <w:r>
        <w:rPr>
          <w:rFonts w:hint="eastAsia" w:eastAsia="仿宋_GB2312"/>
          <w:color w:val="auto"/>
          <w:sz w:val="32"/>
          <w:szCs w:val="32"/>
          <w:lang w:val="en-US" w:eastAsia="zh-CN"/>
        </w:rPr>
        <w:t>3.</w:t>
      </w:r>
      <w:r>
        <w:rPr>
          <w:rFonts w:eastAsia="仿宋_GB2312"/>
          <w:color w:val="auto"/>
          <w:sz w:val="32"/>
          <w:szCs w:val="32"/>
        </w:rPr>
        <w:t>在宣传文化领域，成绩卓著，</w:t>
      </w:r>
      <w:r>
        <w:rPr>
          <w:rFonts w:hint="eastAsia" w:eastAsia="仿宋_GB2312"/>
          <w:color w:val="auto"/>
          <w:sz w:val="32"/>
          <w:szCs w:val="32"/>
        </w:rPr>
        <w:t>为</w:t>
      </w:r>
      <w:r>
        <w:rPr>
          <w:rFonts w:hint="eastAsia" w:eastAsia="仿宋_GB2312"/>
          <w:color w:val="auto"/>
          <w:sz w:val="32"/>
          <w:szCs w:val="32"/>
          <w:lang w:eastAsia="zh-CN"/>
        </w:rPr>
        <w:t>我市</w:t>
      </w:r>
      <w:r>
        <w:rPr>
          <w:rFonts w:hint="eastAsia" w:eastAsia="仿宋_GB2312"/>
          <w:color w:val="auto"/>
          <w:sz w:val="32"/>
          <w:szCs w:val="32"/>
        </w:rPr>
        <w:t>繁荣发展文化事业和文化产业、提高</w:t>
      </w:r>
      <w:r>
        <w:rPr>
          <w:rFonts w:hint="eastAsia" w:eastAsia="仿宋_GB2312"/>
          <w:color w:val="auto"/>
          <w:sz w:val="32"/>
          <w:szCs w:val="32"/>
          <w:lang w:eastAsia="zh-CN"/>
        </w:rPr>
        <w:t>柳州</w:t>
      </w:r>
      <w:r>
        <w:rPr>
          <w:rFonts w:hint="eastAsia" w:eastAsia="仿宋_GB2312"/>
          <w:color w:val="auto"/>
          <w:sz w:val="32"/>
          <w:szCs w:val="32"/>
        </w:rPr>
        <w:t>文化软实力和</w:t>
      </w:r>
      <w:r>
        <w:rPr>
          <w:rFonts w:hint="eastAsia" w:eastAsia="仿宋_GB2312"/>
          <w:color w:val="auto"/>
          <w:sz w:val="32"/>
          <w:szCs w:val="32"/>
          <w:lang w:eastAsia="zh-CN"/>
        </w:rPr>
        <w:t>柳州</w:t>
      </w:r>
      <w:r>
        <w:rPr>
          <w:rFonts w:hint="eastAsia" w:eastAsia="仿宋_GB2312"/>
          <w:color w:val="auto"/>
          <w:sz w:val="32"/>
          <w:szCs w:val="32"/>
        </w:rPr>
        <w:t>文化影响力，推动新闻出版、文学艺术、广播影视、互联网宣传、</w:t>
      </w:r>
      <w:r>
        <w:rPr>
          <w:rFonts w:hint="eastAsia" w:eastAsia="仿宋_GB2312"/>
          <w:color w:val="auto"/>
          <w:sz w:val="32"/>
          <w:szCs w:val="32"/>
          <w:lang w:eastAsia="zh-CN"/>
        </w:rPr>
        <w:t>对外</w:t>
      </w:r>
      <w:r>
        <w:rPr>
          <w:rFonts w:hint="eastAsia" w:eastAsia="仿宋_GB2312"/>
          <w:color w:val="auto"/>
          <w:sz w:val="32"/>
          <w:szCs w:val="32"/>
        </w:rPr>
        <w:t>传播、精神文明建设等改革创新发展作出突出贡献，是本专业本领域的</w:t>
      </w:r>
      <w:r>
        <w:rPr>
          <w:rFonts w:hint="eastAsia" w:eastAsia="仿宋_GB2312"/>
          <w:color w:val="auto"/>
          <w:sz w:val="32"/>
          <w:szCs w:val="32"/>
          <w:lang w:eastAsia="zh-CN"/>
        </w:rPr>
        <w:t>突出</w:t>
      </w:r>
      <w:r>
        <w:rPr>
          <w:rFonts w:hint="eastAsia" w:eastAsia="仿宋_GB2312"/>
          <w:color w:val="auto"/>
          <w:sz w:val="32"/>
          <w:szCs w:val="32"/>
        </w:rPr>
        <w:t>人才。</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lang w:eastAsia="zh-CN"/>
        </w:rPr>
      </w:pPr>
      <w:r>
        <w:rPr>
          <w:rFonts w:hint="eastAsia" w:eastAsia="仿宋_GB2312"/>
          <w:color w:val="auto"/>
          <w:sz w:val="32"/>
          <w:szCs w:val="32"/>
          <w:lang w:val="en-US" w:eastAsia="zh-CN"/>
        </w:rPr>
        <w:t>4.</w:t>
      </w:r>
      <w:r>
        <w:rPr>
          <w:rFonts w:hint="eastAsia" w:eastAsia="仿宋_GB2312"/>
          <w:color w:val="auto"/>
          <w:sz w:val="32"/>
          <w:szCs w:val="32"/>
        </w:rPr>
        <w:t>长期工作在医疗卫生一线，医术高超，治疗疑难、危重病症成绩突出</w:t>
      </w:r>
      <w:r>
        <w:rPr>
          <w:rFonts w:hint="eastAsia" w:eastAsia="仿宋_GB2312"/>
          <w:color w:val="auto"/>
          <w:sz w:val="32"/>
          <w:szCs w:val="32"/>
          <w:lang w:eastAsia="zh-CN"/>
        </w:rPr>
        <w:t>的</w:t>
      </w:r>
      <w:r>
        <w:rPr>
          <w:rFonts w:hint="eastAsia" w:eastAsia="仿宋_GB2312"/>
          <w:color w:val="auto"/>
          <w:sz w:val="32"/>
          <w:szCs w:val="32"/>
        </w:rPr>
        <w:t>；</w:t>
      </w:r>
      <w:r>
        <w:rPr>
          <w:rFonts w:hint="eastAsia" w:eastAsia="仿宋_GB2312"/>
          <w:color w:val="auto"/>
          <w:sz w:val="32"/>
          <w:szCs w:val="32"/>
          <w:lang w:eastAsia="zh-CN"/>
        </w:rPr>
        <w:t>在</w:t>
      </w:r>
      <w:r>
        <w:rPr>
          <w:rFonts w:hint="eastAsia" w:eastAsia="仿宋_GB2312"/>
          <w:color w:val="auto"/>
          <w:sz w:val="32"/>
          <w:szCs w:val="32"/>
        </w:rPr>
        <w:t>临床技术和诊疗方法有重要创新，成功诊治疑难、危重病并填补市级临床技术空白的，在群众中享有好口碑；或</w:t>
      </w:r>
      <w:r>
        <w:rPr>
          <w:rFonts w:hint="eastAsia" w:eastAsia="仿宋_GB2312"/>
          <w:color w:val="auto"/>
          <w:sz w:val="32"/>
          <w:szCs w:val="32"/>
          <w:lang w:eastAsia="zh-CN"/>
        </w:rPr>
        <w:t>者</w:t>
      </w:r>
      <w:r>
        <w:rPr>
          <w:rFonts w:hint="eastAsia" w:eastAsia="仿宋_GB2312"/>
          <w:color w:val="auto"/>
          <w:sz w:val="32"/>
          <w:szCs w:val="32"/>
        </w:rPr>
        <w:t>在较大范围或多次有效预防、控制、消除疾病，社会影响大的</w:t>
      </w:r>
      <w:r>
        <w:rPr>
          <w:rFonts w:hint="eastAsia" w:eastAsia="仿宋_GB2312"/>
          <w:color w:val="auto"/>
          <w:sz w:val="32"/>
          <w:szCs w:val="32"/>
          <w:lang w:eastAsia="zh-CN"/>
        </w:rPr>
        <w:t>。</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rPr>
      </w:pPr>
      <w:r>
        <w:rPr>
          <w:rFonts w:hint="eastAsia" w:eastAsia="仿宋_GB2312"/>
          <w:color w:val="auto"/>
          <w:sz w:val="32"/>
          <w:szCs w:val="32"/>
          <w:lang w:val="en-US" w:eastAsia="zh-CN"/>
        </w:rPr>
        <w:t>5.</w:t>
      </w:r>
      <w:r>
        <w:rPr>
          <w:rFonts w:eastAsia="仿宋_GB2312"/>
          <w:color w:val="auto"/>
          <w:sz w:val="32"/>
          <w:szCs w:val="32"/>
        </w:rPr>
        <w:t>长期工作在教育、教学、教练执训工作一线，</w:t>
      </w:r>
      <w:r>
        <w:rPr>
          <w:rFonts w:hint="eastAsia" w:eastAsia="仿宋_GB2312"/>
          <w:color w:val="auto"/>
          <w:sz w:val="32"/>
          <w:szCs w:val="32"/>
        </w:rPr>
        <w:t>在人才培养、学科建设、教育教学改革等方面作出突出贡献，具有</w:t>
      </w:r>
      <w:r>
        <w:rPr>
          <w:rFonts w:hint="eastAsia" w:eastAsia="仿宋_GB2312"/>
          <w:color w:val="auto"/>
          <w:sz w:val="32"/>
          <w:szCs w:val="32"/>
          <w:lang w:eastAsia="zh-CN"/>
        </w:rPr>
        <w:t>区内外</w:t>
      </w:r>
      <w:r>
        <w:rPr>
          <w:rFonts w:hint="eastAsia" w:eastAsia="仿宋_GB2312"/>
          <w:color w:val="auto"/>
          <w:sz w:val="32"/>
          <w:szCs w:val="32"/>
        </w:rPr>
        <w:t>领先的教育教学理念、坚实的学科教学理论基础和丰富的教育教学经验，在所从事的学科教学和教练执训领域中，能力和水平处于</w:t>
      </w:r>
      <w:r>
        <w:rPr>
          <w:rFonts w:hint="eastAsia" w:eastAsia="仿宋_GB2312"/>
          <w:color w:val="auto"/>
          <w:sz w:val="32"/>
          <w:szCs w:val="32"/>
          <w:lang w:eastAsia="zh-CN"/>
        </w:rPr>
        <w:t>全区乃至</w:t>
      </w:r>
      <w:r>
        <w:rPr>
          <w:rFonts w:hint="eastAsia" w:eastAsia="仿宋_GB2312"/>
          <w:color w:val="auto"/>
          <w:sz w:val="32"/>
          <w:szCs w:val="32"/>
        </w:rPr>
        <w:t>全国领先地位，起到带头和示范作用，并为同行专家所公认。</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6.</w:t>
      </w:r>
      <w:r>
        <w:rPr>
          <w:rFonts w:eastAsia="仿宋_GB2312"/>
          <w:color w:val="auto"/>
          <w:sz w:val="32"/>
          <w:szCs w:val="32"/>
        </w:rPr>
        <w:t>在其他行业、领域为经济社会发展、民生建设作出突出贡献。</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default" w:ascii="Times New Roman" w:hAnsi="Times New Roman" w:eastAsia="仿宋_GB2312" w:cs="Times New Roman"/>
          <w:b w:val="0"/>
          <w:bCs w:val="0"/>
          <w:color w:val="000000"/>
          <w:sz w:val="32"/>
          <w:szCs w:val="32"/>
          <w:u w:val="none"/>
          <w:lang w:val="en-US" w:eastAsia="zh-CN"/>
        </w:rPr>
        <w:t>（</w:t>
      </w:r>
      <w:r>
        <w:rPr>
          <w:rFonts w:hint="eastAsia" w:eastAsia="仿宋_GB2312" w:cs="Times New Roman"/>
          <w:b w:val="0"/>
          <w:bCs w:val="0"/>
          <w:color w:val="000000"/>
          <w:sz w:val="32"/>
          <w:szCs w:val="32"/>
          <w:u w:val="none"/>
          <w:lang w:val="en-US" w:eastAsia="zh-CN"/>
        </w:rPr>
        <w:t>三</w:t>
      </w:r>
      <w:r>
        <w:rPr>
          <w:rFonts w:hint="default" w:ascii="Times New Roman" w:hAnsi="Times New Roman" w:eastAsia="仿宋_GB2312" w:cs="Times New Roman"/>
          <w:b w:val="0"/>
          <w:bCs w:val="0"/>
          <w:color w:val="000000"/>
          <w:sz w:val="32"/>
          <w:szCs w:val="32"/>
          <w:u w:val="none"/>
          <w:lang w:val="en-US" w:eastAsia="zh-CN"/>
        </w:rPr>
        <w:t>）</w:t>
      </w:r>
      <w:r>
        <w:rPr>
          <w:rFonts w:hint="eastAsia" w:ascii="Times New Roman" w:hAnsi="Times New Roman" w:eastAsia="仿宋_GB2312" w:cs="Times New Roman"/>
          <w:b w:val="0"/>
          <w:bCs w:val="0"/>
          <w:color w:val="000000"/>
          <w:sz w:val="32"/>
          <w:szCs w:val="32"/>
          <w:u w:val="none"/>
          <w:lang w:val="en-US" w:eastAsia="zh-CN"/>
        </w:rPr>
        <w:t>申报项目的</w:t>
      </w:r>
      <w:r>
        <w:rPr>
          <w:rFonts w:hint="eastAsia" w:eastAsia="仿宋_GB2312" w:cs="Times New Roman"/>
          <w:b w:val="0"/>
          <w:bCs w:val="0"/>
          <w:color w:val="000000"/>
          <w:sz w:val="32"/>
          <w:szCs w:val="32"/>
          <w:u w:val="none"/>
          <w:lang w:val="en-US" w:eastAsia="zh-CN"/>
        </w:rPr>
        <w:t>高技能</w:t>
      </w:r>
      <w:r>
        <w:rPr>
          <w:rFonts w:hint="eastAsia" w:ascii="Times New Roman" w:hAnsi="Times New Roman" w:eastAsia="仿宋_GB2312" w:cs="Times New Roman"/>
          <w:b w:val="0"/>
          <w:bCs w:val="0"/>
          <w:color w:val="000000"/>
          <w:sz w:val="32"/>
          <w:szCs w:val="32"/>
          <w:u w:val="none"/>
          <w:lang w:val="en-US" w:eastAsia="zh-CN"/>
        </w:rPr>
        <w:t>人</w:t>
      </w:r>
      <w:r>
        <w:rPr>
          <w:rFonts w:hint="eastAsia" w:eastAsia="仿宋_GB2312" w:cs="Times New Roman"/>
          <w:b w:val="0"/>
          <w:bCs w:val="0"/>
          <w:color w:val="000000"/>
          <w:sz w:val="32"/>
          <w:szCs w:val="32"/>
          <w:u w:val="none"/>
          <w:lang w:val="en-US" w:eastAsia="zh-CN"/>
        </w:rPr>
        <w:t>才长</w:t>
      </w:r>
      <w:r>
        <w:rPr>
          <w:rFonts w:eastAsia="仿宋_GB2312"/>
          <w:color w:val="auto"/>
          <w:sz w:val="32"/>
          <w:szCs w:val="32"/>
        </w:rPr>
        <w:t>期工作在生产服务一线</w:t>
      </w:r>
      <w:r>
        <w:rPr>
          <w:rFonts w:hint="eastAsia" w:eastAsia="仿宋_GB2312"/>
          <w:color w:val="auto"/>
          <w:sz w:val="32"/>
          <w:szCs w:val="32"/>
        </w:rPr>
        <w:t>且从事本职业（工种）5年以上</w:t>
      </w:r>
      <w:r>
        <w:rPr>
          <w:rFonts w:eastAsia="仿宋_GB2312"/>
          <w:color w:val="auto"/>
          <w:sz w:val="32"/>
          <w:szCs w:val="32"/>
        </w:rPr>
        <w:t>，技艺精湛，贡献突出，一般应具有高级技师</w:t>
      </w:r>
      <w:r>
        <w:rPr>
          <w:rFonts w:hint="eastAsia" w:eastAsia="仿宋_GB2312"/>
          <w:color w:val="auto"/>
          <w:sz w:val="32"/>
          <w:szCs w:val="32"/>
        </w:rPr>
        <w:t>及以上</w:t>
      </w:r>
      <w:r>
        <w:rPr>
          <w:rFonts w:eastAsia="仿宋_GB2312"/>
          <w:color w:val="auto"/>
          <w:sz w:val="32"/>
          <w:szCs w:val="32"/>
        </w:rPr>
        <w:t>职业资格</w:t>
      </w:r>
      <w:r>
        <w:rPr>
          <w:rFonts w:hint="eastAsia" w:eastAsia="仿宋_GB2312"/>
          <w:color w:val="auto"/>
          <w:sz w:val="32"/>
          <w:szCs w:val="32"/>
        </w:rPr>
        <w:t>（</w:t>
      </w:r>
      <w:r>
        <w:rPr>
          <w:rFonts w:eastAsia="仿宋_GB2312"/>
          <w:color w:val="auto"/>
          <w:sz w:val="32"/>
          <w:szCs w:val="32"/>
        </w:rPr>
        <w:t>职业技能等级</w:t>
      </w:r>
      <w:r>
        <w:rPr>
          <w:rFonts w:hint="eastAsia" w:eastAsia="仿宋_GB2312"/>
          <w:color w:val="auto"/>
          <w:sz w:val="32"/>
          <w:szCs w:val="32"/>
        </w:rPr>
        <w:t>）</w:t>
      </w:r>
      <w:r>
        <w:rPr>
          <w:rFonts w:eastAsia="仿宋_GB2312"/>
          <w:color w:val="auto"/>
          <w:sz w:val="32"/>
          <w:szCs w:val="32"/>
        </w:rPr>
        <w:t>，并具备下列条件之一：</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1.</w:t>
      </w:r>
      <w:r>
        <w:rPr>
          <w:rFonts w:eastAsia="仿宋_GB2312"/>
          <w:color w:val="auto"/>
          <w:sz w:val="32"/>
          <w:szCs w:val="32"/>
        </w:rPr>
        <w:t>获得过中华技能大奖、全国技术能手、全国劳动模范、全国五一劳动奖章等荣誉称号，业绩突出，影响广泛。</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2.</w:t>
      </w:r>
      <w:r>
        <w:rPr>
          <w:rFonts w:eastAsia="仿宋_GB2312"/>
          <w:color w:val="auto"/>
          <w:sz w:val="32"/>
          <w:szCs w:val="32"/>
        </w:rPr>
        <w:t>在技术革新、技术改造上有重大贡献，获得过省部级以上科技进步奖、国家专利等。</w:t>
      </w:r>
    </w:p>
    <w:p>
      <w:pPr>
        <w:keepNext w:val="0"/>
        <w:keepLines w:val="0"/>
        <w:pageBreakBefore w:val="0"/>
        <w:kinsoku/>
        <w:wordWrap/>
        <w:overflowPunct/>
        <w:topLinePunct w:val="0"/>
        <w:autoSpaceDE/>
        <w:autoSpaceDN/>
        <w:bidi w:val="0"/>
        <w:snapToGrid w:val="0"/>
        <w:spacing w:line="560" w:lineRule="exact"/>
        <w:ind w:firstLine="630"/>
        <w:jc w:val="both"/>
        <w:textAlignment w:val="auto"/>
        <w:rPr>
          <w:rFonts w:eastAsia="仿宋_GB2312"/>
          <w:color w:val="auto"/>
          <w:sz w:val="32"/>
          <w:szCs w:val="32"/>
        </w:rPr>
      </w:pPr>
      <w:r>
        <w:rPr>
          <w:rFonts w:hint="eastAsia" w:eastAsia="仿宋_GB2312"/>
          <w:color w:val="auto"/>
          <w:sz w:val="32"/>
          <w:szCs w:val="32"/>
          <w:lang w:val="en-US" w:eastAsia="zh-CN"/>
        </w:rPr>
        <w:t>3.</w:t>
      </w:r>
      <w:r>
        <w:rPr>
          <w:rFonts w:eastAsia="仿宋_GB2312"/>
          <w:color w:val="auto"/>
          <w:sz w:val="32"/>
          <w:szCs w:val="32"/>
        </w:rPr>
        <w:t>在本行业中具有领先的技术技能水平或有重大技术革新，在某一生产工作领域总结出先进的操作技术方法</w:t>
      </w:r>
      <w:r>
        <w:rPr>
          <w:rFonts w:hint="eastAsia" w:eastAsia="仿宋_GB2312"/>
          <w:color w:val="auto"/>
          <w:sz w:val="32"/>
          <w:szCs w:val="32"/>
          <w:lang w:eastAsia="zh-CN"/>
        </w:rPr>
        <w:t>，</w:t>
      </w:r>
      <w:r>
        <w:rPr>
          <w:rFonts w:eastAsia="仿宋_GB2312"/>
          <w:color w:val="auto"/>
          <w:sz w:val="32"/>
          <w:szCs w:val="32"/>
        </w:rPr>
        <w:t>在本职业（工种）中具有绝招绝技</w:t>
      </w:r>
      <w:r>
        <w:rPr>
          <w:rFonts w:hint="eastAsia" w:eastAsia="仿宋_GB2312"/>
          <w:color w:val="auto"/>
          <w:sz w:val="32"/>
          <w:szCs w:val="32"/>
        </w:rPr>
        <w:t>绝活</w:t>
      </w:r>
      <w:r>
        <w:rPr>
          <w:rFonts w:eastAsia="仿宋_GB2312"/>
          <w:color w:val="auto"/>
          <w:sz w:val="32"/>
          <w:szCs w:val="32"/>
        </w:rPr>
        <w:t>，并</w:t>
      </w:r>
      <w:r>
        <w:rPr>
          <w:rFonts w:hint="eastAsia" w:eastAsia="仿宋_GB2312"/>
          <w:color w:val="auto"/>
          <w:sz w:val="32"/>
          <w:szCs w:val="32"/>
        </w:rPr>
        <w:t>取得</w:t>
      </w:r>
      <w:r>
        <w:rPr>
          <w:rFonts w:eastAsia="仿宋_GB2312"/>
          <w:color w:val="auto"/>
          <w:sz w:val="32"/>
          <w:szCs w:val="32"/>
        </w:rPr>
        <w:t>行业公认。</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4.</w:t>
      </w:r>
      <w:r>
        <w:rPr>
          <w:rFonts w:eastAsia="仿宋_GB2312"/>
          <w:color w:val="auto"/>
          <w:sz w:val="32"/>
          <w:szCs w:val="32"/>
        </w:rPr>
        <w:t>在促进科技成果转化、推广应用或在新技术、新工艺、新方法推广等方面作出突出贡献，取得重大经济效益和社会效益。</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rPr>
      </w:pPr>
      <w:r>
        <w:rPr>
          <w:rFonts w:hint="eastAsia" w:eastAsia="仿宋_GB2312"/>
          <w:color w:val="auto"/>
          <w:sz w:val="32"/>
          <w:szCs w:val="32"/>
          <w:lang w:val="en-US" w:eastAsia="zh-CN"/>
        </w:rPr>
        <w:t>5.</w:t>
      </w:r>
      <w:r>
        <w:rPr>
          <w:rFonts w:hint="eastAsia" w:eastAsia="仿宋_GB2312"/>
          <w:color w:val="auto"/>
          <w:sz w:val="32"/>
          <w:szCs w:val="32"/>
        </w:rPr>
        <w:t>在世界技能大赛上获得优胜奖及以上奖项或在</w:t>
      </w:r>
      <w:r>
        <w:rPr>
          <w:rFonts w:hint="eastAsia" w:eastAsia="仿宋_GB2312"/>
          <w:color w:val="auto"/>
          <w:sz w:val="32"/>
          <w:szCs w:val="32"/>
          <w:lang w:eastAsia="zh-CN"/>
        </w:rPr>
        <w:t>中国</w:t>
      </w:r>
      <w:r>
        <w:rPr>
          <w:rFonts w:hint="eastAsia" w:eastAsia="仿宋_GB2312"/>
          <w:color w:val="auto"/>
          <w:sz w:val="32"/>
          <w:szCs w:val="32"/>
        </w:rPr>
        <w:t>技能大赛上获得金</w:t>
      </w:r>
      <w:r>
        <w:rPr>
          <w:rFonts w:hint="eastAsia" w:eastAsia="仿宋_GB2312"/>
          <w:color w:val="auto"/>
          <w:sz w:val="32"/>
          <w:szCs w:val="32"/>
          <w:lang w:eastAsia="zh-CN"/>
        </w:rPr>
        <w:t>、银或铜</w:t>
      </w:r>
      <w:r>
        <w:rPr>
          <w:rFonts w:hint="eastAsia" w:eastAsia="仿宋_GB2312"/>
          <w:color w:val="auto"/>
          <w:sz w:val="32"/>
          <w:szCs w:val="32"/>
        </w:rPr>
        <w:t>牌。</w:t>
      </w:r>
    </w:p>
    <w:p>
      <w:pPr>
        <w:keepNext w:val="0"/>
        <w:keepLines w:val="0"/>
        <w:pageBreakBefore w:val="0"/>
        <w:kinsoku/>
        <w:wordWrap/>
        <w:overflowPunct/>
        <w:topLinePunct w:val="0"/>
        <w:autoSpaceDE/>
        <w:autoSpaceDN/>
        <w:bidi w:val="0"/>
        <w:snapToGrid w:val="0"/>
        <w:spacing w:line="560" w:lineRule="exact"/>
        <w:ind w:firstLine="630"/>
        <w:textAlignment w:val="auto"/>
        <w:rPr>
          <w:rFonts w:hint="eastAsia" w:eastAsia="仿宋_GB2312"/>
          <w:color w:val="auto"/>
          <w:sz w:val="32"/>
          <w:szCs w:val="32"/>
        </w:rPr>
      </w:pPr>
      <w:r>
        <w:rPr>
          <w:rFonts w:hint="eastAsia" w:eastAsia="仿宋_GB2312"/>
          <w:color w:val="auto"/>
          <w:sz w:val="32"/>
          <w:szCs w:val="32"/>
          <w:lang w:val="en-US" w:eastAsia="zh-CN"/>
        </w:rPr>
        <w:t>6.</w:t>
      </w:r>
      <w:r>
        <w:rPr>
          <w:rFonts w:hint="eastAsia" w:eastAsia="仿宋_GB2312"/>
          <w:color w:val="auto"/>
          <w:sz w:val="32"/>
          <w:szCs w:val="32"/>
        </w:rPr>
        <w:t>在具有鲜明地域和民族特色非物质文化遗产保护传承方面技艺精湛，在区域内具有较大影响力，在发展特色经济、带动特色技术技艺、推进乡村振兴等方面发挥作用明显。</w:t>
      </w:r>
    </w:p>
    <w:p>
      <w:pPr>
        <w:keepNext w:val="0"/>
        <w:keepLines w:val="0"/>
        <w:pageBreakBefore w:val="0"/>
        <w:kinsoku/>
        <w:wordWrap/>
        <w:overflowPunct/>
        <w:topLinePunct w:val="0"/>
        <w:autoSpaceDE/>
        <w:autoSpaceDN/>
        <w:bidi w:val="0"/>
        <w:snapToGrid w:val="0"/>
        <w:spacing w:line="560" w:lineRule="exact"/>
        <w:ind w:firstLine="630"/>
        <w:textAlignment w:val="auto"/>
        <w:rPr>
          <w:rFonts w:eastAsia="仿宋_GB2312"/>
          <w:color w:val="auto"/>
          <w:sz w:val="32"/>
          <w:szCs w:val="32"/>
        </w:rPr>
      </w:pPr>
      <w:r>
        <w:rPr>
          <w:rFonts w:hint="eastAsia" w:eastAsia="仿宋_GB2312"/>
          <w:color w:val="auto"/>
          <w:sz w:val="32"/>
          <w:szCs w:val="32"/>
          <w:lang w:val="en-US" w:eastAsia="zh-CN"/>
        </w:rPr>
        <w:t>7.</w:t>
      </w:r>
      <w:r>
        <w:rPr>
          <w:rFonts w:eastAsia="仿宋_GB2312"/>
          <w:color w:val="auto"/>
          <w:sz w:val="32"/>
          <w:szCs w:val="32"/>
        </w:rPr>
        <w:t>在培养技能人才和传授技艺等方面成绩突出，在国内、行业内有较大影响。</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default" w:ascii="黑体" w:hAnsi="黑体" w:eastAsia="黑体" w:cs="黑体"/>
          <w:b w:val="0"/>
          <w:color w:val="000000"/>
          <w:kern w:val="2"/>
          <w:sz w:val="32"/>
          <w:szCs w:val="32"/>
          <w:u w:val="none"/>
          <w:lang w:val="en-US" w:eastAsia="zh-CN" w:bidi="ar-SA"/>
        </w:rPr>
      </w:pPr>
      <w:r>
        <w:rPr>
          <w:rFonts w:hint="default" w:ascii="黑体" w:hAnsi="黑体" w:eastAsia="黑体" w:cs="黑体"/>
          <w:b w:val="0"/>
          <w:color w:val="000000"/>
          <w:kern w:val="2"/>
          <w:sz w:val="32"/>
          <w:szCs w:val="32"/>
          <w:u w:val="none"/>
          <w:lang w:val="en-US" w:eastAsia="zh-CN" w:bidi="ar-SA"/>
        </w:rPr>
        <w:t xml:space="preserve">第三章 </w:t>
      </w:r>
      <w:r>
        <w:rPr>
          <w:rFonts w:hint="eastAsia" w:ascii="黑体" w:hAnsi="黑体" w:eastAsia="黑体" w:cs="黑体"/>
          <w:b w:val="0"/>
          <w:color w:val="000000"/>
          <w:kern w:val="2"/>
          <w:sz w:val="32"/>
          <w:szCs w:val="32"/>
          <w:u w:val="none"/>
          <w:lang w:val="en-US" w:eastAsia="zh-CN" w:bidi="ar-SA"/>
        </w:rPr>
        <w:t>选拔</w:t>
      </w:r>
      <w:r>
        <w:rPr>
          <w:rFonts w:hint="default" w:ascii="黑体" w:hAnsi="黑体" w:eastAsia="黑体" w:cs="黑体"/>
          <w:b w:val="0"/>
          <w:color w:val="000000"/>
          <w:kern w:val="2"/>
          <w:sz w:val="32"/>
          <w:szCs w:val="32"/>
          <w:u w:val="none"/>
          <w:lang w:val="en-US" w:eastAsia="zh-CN" w:bidi="ar-SA"/>
        </w:rPr>
        <w:t>方式和程序</w:t>
      </w:r>
    </w:p>
    <w:p>
      <w:pPr>
        <w:keepNext w:val="0"/>
        <w:keepLines w:val="0"/>
        <w:pageBreakBefore w:val="0"/>
        <w:kinsoku/>
        <w:wordWrap/>
        <w:overflowPunct/>
        <w:topLinePunct w:val="0"/>
        <w:autoSpaceDE/>
        <w:autoSpaceDN/>
        <w:bidi w:val="0"/>
        <w:spacing w:line="560" w:lineRule="exact"/>
        <w:ind w:firstLine="640"/>
        <w:jc w:val="left"/>
        <w:textAlignment w:val="auto"/>
        <w:rPr>
          <w:rFonts w:hint="eastAsia" w:eastAsia="仿宋_GB2312"/>
          <w:color w:val="auto"/>
          <w:sz w:val="32"/>
          <w:szCs w:val="32"/>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五</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eastAsia="仿宋_GB2312"/>
          <w:color w:val="auto"/>
          <w:sz w:val="32"/>
          <w:szCs w:val="32"/>
          <w:lang w:val="en-US" w:eastAsia="zh-CN"/>
        </w:rPr>
        <w:t>享受市政府特殊津贴待遇人员</w:t>
      </w:r>
      <w:r>
        <w:rPr>
          <w:rFonts w:hint="eastAsia" w:eastAsia="仿宋_GB2312"/>
          <w:color w:val="auto"/>
          <w:sz w:val="32"/>
          <w:szCs w:val="32"/>
        </w:rPr>
        <w:t>每</w:t>
      </w:r>
      <w:r>
        <w:rPr>
          <w:rFonts w:hint="eastAsia" w:eastAsia="仿宋_GB2312"/>
          <w:color w:val="auto"/>
          <w:sz w:val="32"/>
          <w:szCs w:val="32"/>
          <w:lang w:val="en-US" w:eastAsia="zh-CN"/>
        </w:rPr>
        <w:t>2</w:t>
      </w:r>
      <w:r>
        <w:rPr>
          <w:rFonts w:hint="eastAsia" w:eastAsia="仿宋_GB2312"/>
          <w:color w:val="auto"/>
          <w:sz w:val="32"/>
          <w:szCs w:val="32"/>
        </w:rPr>
        <w:t>年评选一次，原则上每次</w:t>
      </w:r>
      <w:r>
        <w:rPr>
          <w:rFonts w:hint="eastAsia" w:eastAsia="仿宋_GB2312"/>
          <w:color w:val="auto"/>
          <w:sz w:val="32"/>
          <w:szCs w:val="32"/>
          <w:lang w:val="en-US" w:eastAsia="zh-CN"/>
        </w:rPr>
        <w:t>30名左右</w:t>
      </w:r>
      <w:r>
        <w:rPr>
          <w:rFonts w:hint="eastAsia" w:eastAsia="仿宋_GB2312"/>
          <w:color w:val="auto"/>
          <w:sz w:val="32"/>
          <w:szCs w:val="32"/>
        </w:rPr>
        <w:t>。</w:t>
      </w:r>
    </w:p>
    <w:p>
      <w:pPr>
        <w:keepNext w:val="0"/>
        <w:keepLines w:val="0"/>
        <w:pageBreakBefore w:val="0"/>
        <w:kinsoku/>
        <w:wordWrap/>
        <w:overflowPunct/>
        <w:topLinePunct w:val="0"/>
        <w:autoSpaceDE/>
        <w:autoSpaceDN/>
        <w:bidi w:val="0"/>
        <w:spacing w:line="560" w:lineRule="exact"/>
        <w:ind w:firstLine="640"/>
        <w:jc w:val="left"/>
        <w:textAlignment w:val="auto"/>
        <w:rPr>
          <w:rFonts w:hint="eastAsia" w:ascii="黑体" w:hAnsi="黑体" w:eastAsia="黑体" w:cs="黑体"/>
          <w:b w:val="0"/>
          <w:color w:val="auto"/>
          <w:kern w:val="2"/>
          <w:sz w:val="32"/>
          <w:szCs w:val="32"/>
          <w:u w:val="none"/>
          <w:lang w:val="en-US" w:eastAsia="zh-CN" w:bidi="ar-SA"/>
        </w:rPr>
      </w:pPr>
      <w:r>
        <w:rPr>
          <w:rFonts w:hint="default" w:ascii="黑体" w:hAnsi="黑体" w:eastAsia="黑体" w:cs="黑体"/>
          <w:b w:val="0"/>
          <w:color w:val="auto"/>
          <w:kern w:val="2"/>
          <w:sz w:val="32"/>
          <w:szCs w:val="32"/>
          <w:u w:val="none"/>
          <w:lang w:val="en-US" w:eastAsia="zh-CN" w:bidi="ar-SA"/>
        </w:rPr>
        <w:t>第</w:t>
      </w:r>
      <w:r>
        <w:rPr>
          <w:rFonts w:hint="eastAsia" w:ascii="黑体" w:hAnsi="黑体" w:eastAsia="黑体" w:cs="黑体"/>
          <w:b w:val="0"/>
          <w:color w:val="auto"/>
          <w:kern w:val="2"/>
          <w:sz w:val="32"/>
          <w:szCs w:val="32"/>
          <w:u w:val="none"/>
          <w:lang w:val="en-US" w:eastAsia="zh-CN" w:bidi="ar-SA"/>
        </w:rPr>
        <w:t>六</w:t>
      </w:r>
      <w:r>
        <w:rPr>
          <w:rFonts w:hint="default" w:ascii="黑体" w:hAnsi="黑体" w:eastAsia="黑体" w:cs="黑体"/>
          <w:b w:val="0"/>
          <w:color w:val="auto"/>
          <w:kern w:val="2"/>
          <w:sz w:val="32"/>
          <w:szCs w:val="32"/>
          <w:u w:val="none"/>
          <w:lang w:val="en-US" w:eastAsia="zh-CN" w:bidi="ar-SA"/>
        </w:rPr>
        <w:t>条</w:t>
      </w:r>
      <w:r>
        <w:rPr>
          <w:rFonts w:hint="eastAsia" w:ascii="黑体" w:hAnsi="黑体" w:eastAsia="黑体" w:cs="黑体"/>
          <w:b w:val="0"/>
          <w:color w:val="auto"/>
          <w:kern w:val="2"/>
          <w:sz w:val="32"/>
          <w:szCs w:val="32"/>
          <w:u w:val="none"/>
          <w:lang w:val="en-US" w:eastAsia="zh-CN" w:bidi="ar-SA"/>
        </w:rPr>
        <w:t xml:space="preserve"> </w:t>
      </w:r>
      <w:r>
        <w:rPr>
          <w:rFonts w:hint="eastAsia" w:eastAsia="仿宋_GB2312"/>
          <w:color w:val="auto"/>
          <w:sz w:val="32"/>
          <w:szCs w:val="32"/>
          <w:lang w:val="en-US" w:eastAsia="zh-CN"/>
        </w:rPr>
        <w:t>享受市政府特殊津贴待遇人员采取组织推荐与评审的方式进行选拔。</w:t>
      </w:r>
    </w:p>
    <w:p>
      <w:pPr>
        <w:keepNext w:val="0"/>
        <w:keepLines w:val="0"/>
        <w:pageBreakBefore w:val="0"/>
        <w:kinsoku/>
        <w:wordWrap/>
        <w:overflowPunct/>
        <w:topLinePunct w:val="0"/>
        <w:autoSpaceDE/>
        <w:autoSpaceDN/>
        <w:bidi w:val="0"/>
        <w:spacing w:line="560" w:lineRule="exact"/>
        <w:ind w:firstLine="640"/>
        <w:jc w:val="left"/>
        <w:textAlignment w:val="auto"/>
        <w:rPr>
          <w:rFonts w:hint="eastAsia" w:ascii="Times New Roman" w:hAnsi="Times New Roman" w:eastAsia="仿宋_GB2312" w:cs="Times New Roman"/>
          <w:b w:val="0"/>
          <w:color w:val="auto"/>
          <w:kern w:val="2"/>
          <w:sz w:val="32"/>
          <w:szCs w:val="32"/>
          <w:lang w:val="en-US" w:eastAsia="zh-CN" w:bidi="ar-SA"/>
        </w:rPr>
      </w:pPr>
      <w:r>
        <w:rPr>
          <w:rFonts w:hint="eastAsia" w:ascii="Times New Roman" w:hAnsi="Times New Roman" w:eastAsia="仿宋_GB2312" w:cs="Times New Roman"/>
          <w:b w:val="0"/>
          <w:color w:val="auto"/>
          <w:kern w:val="2"/>
          <w:sz w:val="32"/>
          <w:szCs w:val="32"/>
          <w:lang w:val="en-US" w:eastAsia="zh-CN" w:bidi="ar-SA"/>
        </w:rPr>
        <w:t>（一）单位申报。各申报人选所在单位应按照行政隶属关系、人选类别分别逐级向上一级主管部门申报，由主管部门向市人力资源社会保障局申报。无主管部门的可以直接向市人力资源社会保障局申报。各申报人选所在单位应选择单一途径申报，多头申报的，一经发现不予受理。</w:t>
      </w:r>
    </w:p>
    <w:p>
      <w:pPr>
        <w:keepNext w:val="0"/>
        <w:keepLines w:val="0"/>
        <w:pageBreakBefore w:val="0"/>
        <w:kinsoku/>
        <w:wordWrap/>
        <w:overflowPunct/>
        <w:topLinePunct w:val="0"/>
        <w:autoSpaceDE/>
        <w:autoSpaceDN/>
        <w:bidi w:val="0"/>
        <w:spacing w:line="560" w:lineRule="exact"/>
        <w:ind w:firstLine="640"/>
        <w:jc w:val="left"/>
        <w:textAlignment w:val="auto"/>
        <w:rPr>
          <w:rFonts w:hint="eastAsia" w:eastAsia="仿宋_GB2312"/>
          <w:color w:val="auto"/>
          <w:sz w:val="32"/>
          <w:szCs w:val="32"/>
          <w:lang w:val="en-US" w:eastAsia="zh-CN"/>
        </w:rPr>
      </w:pPr>
      <w:r>
        <w:rPr>
          <w:rFonts w:hint="eastAsia" w:ascii="Times New Roman" w:hAnsi="Times New Roman" w:eastAsia="仿宋_GB2312" w:cs="Times New Roman"/>
          <w:b w:val="0"/>
          <w:color w:val="auto"/>
          <w:kern w:val="2"/>
          <w:sz w:val="32"/>
          <w:szCs w:val="32"/>
          <w:lang w:val="en-US" w:eastAsia="zh-CN" w:bidi="ar-SA"/>
        </w:rPr>
        <w:t>（二）人选初选。各单位主管部门应根据推荐条件，认真审核申报材料，根据管理权限，按有关规定征求纪检监察机关意见，并根据人选类别提出本单位推荐人选。除涉密人员外，拟推荐人选应由所在单位或主管部门按规定程序公示无异议后报送市人力资源社会保障局。</w:t>
      </w:r>
      <w:r>
        <w:rPr>
          <w:rFonts w:hint="eastAsia" w:eastAsia="仿宋_GB2312"/>
          <w:color w:val="auto"/>
          <w:sz w:val="32"/>
          <w:szCs w:val="32"/>
          <w:lang w:val="en-US" w:eastAsia="zh-CN"/>
        </w:rPr>
        <w:t xml:space="preserve"> </w:t>
      </w:r>
    </w:p>
    <w:p>
      <w:pPr>
        <w:keepNext w:val="0"/>
        <w:keepLines w:val="0"/>
        <w:pageBreakBefore w:val="0"/>
        <w:kinsoku/>
        <w:wordWrap/>
        <w:overflowPunct/>
        <w:topLinePunct w:val="0"/>
        <w:autoSpaceDE/>
        <w:autoSpaceDN/>
        <w:bidi w:val="0"/>
        <w:spacing w:line="560" w:lineRule="exact"/>
        <w:ind w:firstLine="640"/>
        <w:jc w:val="left"/>
        <w:textAlignment w:val="auto"/>
        <w:rPr>
          <w:rFonts w:hint="eastAsia" w:ascii="Times New Roman" w:hAnsi="Times New Roman" w:eastAsia="仿宋_GB2312" w:cs="Times New Roman"/>
          <w:b w:val="0"/>
          <w:color w:val="auto"/>
          <w:kern w:val="2"/>
          <w:sz w:val="32"/>
          <w:szCs w:val="32"/>
          <w:lang w:val="en-US" w:eastAsia="zh-CN" w:bidi="ar-SA"/>
        </w:rPr>
      </w:pPr>
      <w:r>
        <w:rPr>
          <w:rFonts w:hint="eastAsia" w:ascii="Times New Roman" w:hAnsi="Times New Roman" w:eastAsia="仿宋_GB2312" w:cs="Times New Roman"/>
          <w:b w:val="0"/>
          <w:color w:val="auto"/>
          <w:kern w:val="2"/>
          <w:sz w:val="32"/>
          <w:szCs w:val="32"/>
          <w:lang w:val="en-US" w:eastAsia="zh-CN" w:bidi="ar-SA"/>
        </w:rPr>
        <w:t>（三）评审确定。</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color w:val="auto"/>
          <w:kern w:val="2"/>
          <w:sz w:val="32"/>
          <w:szCs w:val="32"/>
          <w:lang w:val="en-US" w:eastAsia="zh-CN" w:bidi="ar-SA"/>
        </w:rPr>
      </w:pPr>
      <w:r>
        <w:rPr>
          <w:rFonts w:hint="eastAsia" w:ascii="Times New Roman" w:hAnsi="Times New Roman" w:eastAsia="仿宋_GB2312" w:cs="Times New Roman"/>
          <w:b w:val="0"/>
          <w:color w:val="auto"/>
          <w:kern w:val="2"/>
          <w:sz w:val="32"/>
          <w:szCs w:val="32"/>
          <w:lang w:val="en-US" w:eastAsia="zh-CN" w:bidi="ar-SA"/>
        </w:rPr>
        <w:t>1</w:t>
      </w:r>
      <w:r>
        <w:rPr>
          <w:rFonts w:hint="eastAsia" w:eastAsia="仿宋_GB2312" w:cs="Times New Roman"/>
          <w:b w:val="0"/>
          <w:color w:val="auto"/>
          <w:kern w:val="2"/>
          <w:sz w:val="32"/>
          <w:szCs w:val="32"/>
          <w:lang w:val="en-US" w:eastAsia="zh-CN" w:bidi="ar-SA"/>
        </w:rPr>
        <w:t>.</w:t>
      </w:r>
      <w:r>
        <w:rPr>
          <w:rFonts w:hint="eastAsia" w:ascii="Times New Roman" w:hAnsi="Times New Roman" w:eastAsia="仿宋_GB2312" w:cs="Times New Roman"/>
          <w:b w:val="0"/>
          <w:color w:val="auto"/>
          <w:kern w:val="2"/>
          <w:sz w:val="32"/>
          <w:szCs w:val="32"/>
          <w:lang w:val="en-US" w:eastAsia="zh-CN" w:bidi="ar-SA"/>
        </w:rPr>
        <w:t xml:space="preserve">市人力资源社会保障局会同组织、宣传、统战、总工会、发改、工信、教育、科技、财政、住建、农业农村、文旅、卫健、国资等部门成立评审委员会，组织开展享受市政府特殊津贴待遇人员的评选。 </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color w:val="auto"/>
          <w:kern w:val="2"/>
          <w:sz w:val="32"/>
          <w:szCs w:val="32"/>
          <w:lang w:val="en-US" w:eastAsia="zh-CN" w:bidi="ar-SA"/>
        </w:rPr>
      </w:pPr>
      <w:r>
        <w:rPr>
          <w:rFonts w:hint="eastAsia" w:ascii="Times New Roman" w:hAnsi="Times New Roman" w:eastAsia="仿宋_GB2312" w:cs="Times New Roman"/>
          <w:b w:val="0"/>
          <w:color w:val="auto"/>
          <w:kern w:val="2"/>
          <w:sz w:val="32"/>
          <w:szCs w:val="32"/>
          <w:lang w:val="en-US" w:eastAsia="zh-CN" w:bidi="ar-SA"/>
        </w:rPr>
        <w:t>2</w:t>
      </w:r>
      <w:r>
        <w:rPr>
          <w:rFonts w:hint="eastAsia" w:eastAsia="仿宋_GB2312" w:cs="Times New Roman"/>
          <w:b w:val="0"/>
          <w:color w:val="auto"/>
          <w:kern w:val="2"/>
          <w:sz w:val="32"/>
          <w:szCs w:val="32"/>
          <w:lang w:val="en-US" w:eastAsia="zh-CN" w:bidi="ar-SA"/>
        </w:rPr>
        <w:t>.</w:t>
      </w:r>
      <w:r>
        <w:rPr>
          <w:rFonts w:hint="eastAsia" w:ascii="Times New Roman" w:hAnsi="Times New Roman" w:eastAsia="仿宋_GB2312" w:cs="Times New Roman"/>
          <w:b w:val="0"/>
          <w:color w:val="auto"/>
          <w:kern w:val="2"/>
          <w:sz w:val="32"/>
          <w:szCs w:val="32"/>
          <w:lang w:val="en-US" w:eastAsia="zh-CN" w:bidi="ar-SA"/>
        </w:rPr>
        <w:t>市人力资源社会保障局负责组织对各单位推荐的人选进行初审，并组织召开评审会，提出初步推荐人选后提交市委人才工作领导小组审核。</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lang w:val="en-US" w:eastAsia="zh-CN"/>
        </w:rPr>
      </w:pPr>
      <w:r>
        <w:rPr>
          <w:rFonts w:hint="eastAsia" w:ascii="Times New Roman" w:hAnsi="Times New Roman" w:eastAsia="仿宋_GB2312" w:cs="Times New Roman"/>
          <w:b w:val="0"/>
          <w:color w:val="auto"/>
          <w:kern w:val="2"/>
          <w:sz w:val="32"/>
          <w:szCs w:val="32"/>
          <w:lang w:val="en-US" w:eastAsia="zh-CN" w:bidi="ar-SA"/>
        </w:rPr>
        <w:t>3</w:t>
      </w:r>
      <w:r>
        <w:rPr>
          <w:rFonts w:hint="eastAsia" w:eastAsia="仿宋_GB2312" w:cs="Times New Roman"/>
          <w:b w:val="0"/>
          <w:color w:val="auto"/>
          <w:kern w:val="2"/>
          <w:sz w:val="32"/>
          <w:szCs w:val="32"/>
          <w:lang w:val="en-US" w:eastAsia="zh-CN" w:bidi="ar-SA"/>
        </w:rPr>
        <w:t>.</w:t>
      </w:r>
      <w:r>
        <w:rPr>
          <w:rFonts w:hint="eastAsia" w:ascii="Times New Roman" w:hAnsi="Times New Roman" w:eastAsia="仿宋_GB2312" w:cs="Times New Roman"/>
          <w:b w:val="0"/>
          <w:color w:val="auto"/>
          <w:kern w:val="2"/>
          <w:sz w:val="32"/>
          <w:szCs w:val="32"/>
          <w:lang w:val="en-US" w:eastAsia="zh-CN" w:bidi="ar-SA"/>
        </w:rPr>
        <w:t>审核通过的推荐人选，由市人力资源社会保障局提交市人民政府审批后，按程序报市委常委会审定。通过审定的名单须在市级重要新闻媒体或市人力资源社会保障局官方网站上公示，经公示无异议的，由市人民政府公布入选名单。</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default" w:ascii="黑体" w:hAnsi="黑体" w:eastAsia="黑体" w:cs="黑体"/>
          <w:b w:val="0"/>
          <w:color w:val="000000"/>
          <w:kern w:val="2"/>
          <w:sz w:val="32"/>
          <w:szCs w:val="32"/>
          <w:u w:val="none"/>
          <w:lang w:val="en-US" w:eastAsia="zh-CN" w:bidi="ar-SA"/>
        </w:rPr>
      </w:pPr>
      <w:r>
        <w:rPr>
          <w:rFonts w:hint="eastAsia" w:ascii="黑体" w:hAnsi="黑体" w:eastAsia="黑体" w:cs="黑体"/>
          <w:b w:val="0"/>
          <w:color w:val="000000"/>
          <w:kern w:val="2"/>
          <w:sz w:val="32"/>
          <w:szCs w:val="32"/>
          <w:u w:val="none"/>
          <w:lang w:val="en-US" w:eastAsia="zh-CN" w:bidi="ar-SA"/>
        </w:rPr>
        <w:t xml:space="preserve"> </w:t>
      </w: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四</w:t>
      </w:r>
      <w:r>
        <w:rPr>
          <w:rFonts w:hint="default" w:ascii="黑体" w:hAnsi="黑体" w:eastAsia="黑体" w:cs="黑体"/>
          <w:b w:val="0"/>
          <w:color w:val="000000"/>
          <w:kern w:val="2"/>
          <w:sz w:val="32"/>
          <w:szCs w:val="32"/>
          <w:u w:val="none"/>
          <w:lang w:val="en-US" w:eastAsia="zh-CN" w:bidi="ar-SA"/>
        </w:rPr>
        <w:t xml:space="preserve">章 </w:t>
      </w:r>
      <w:r>
        <w:rPr>
          <w:rFonts w:hint="eastAsia" w:ascii="黑体" w:hAnsi="黑体" w:eastAsia="黑体" w:cs="黑体"/>
          <w:b w:val="0"/>
          <w:color w:val="000000"/>
          <w:kern w:val="2"/>
          <w:sz w:val="32"/>
          <w:szCs w:val="32"/>
          <w:u w:val="none"/>
          <w:lang w:val="en-US" w:eastAsia="zh-CN" w:bidi="ar-SA"/>
        </w:rPr>
        <w:t>特殊津贴发放的标准和办法</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firstLine="640" w:firstLineChars="200"/>
        <w:jc w:val="left"/>
        <w:textAlignment w:val="auto"/>
        <w:rPr>
          <w:rFonts w:hint="eastAsia" w:ascii="Times New Roman" w:hAnsi="Times New Roman" w:eastAsia="仿宋_GB2312" w:cs="Times New Roman"/>
          <w:b w:val="0"/>
          <w:color w:val="auto"/>
          <w:kern w:val="2"/>
          <w:sz w:val="32"/>
          <w:szCs w:val="32"/>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七</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Times New Roman" w:hAnsi="Times New Roman" w:eastAsia="仿宋_GB2312" w:cs="Times New Roman"/>
          <w:b w:val="0"/>
          <w:color w:val="auto"/>
          <w:kern w:val="2"/>
          <w:sz w:val="32"/>
          <w:szCs w:val="32"/>
          <w:lang w:val="en-US" w:eastAsia="zh-CN" w:bidi="ar-SA"/>
        </w:rPr>
        <w:t>对享受特殊津贴的人员，管理期内每年发放政府特殊津贴2万元，对其领办设立的工作室给予一次性最高2万元的工作经费支持，给予个人的津贴为税后所得。</w:t>
      </w:r>
    </w:p>
    <w:p>
      <w:pPr>
        <w:pStyle w:val="2"/>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color w:val="auto"/>
          <w:kern w:val="2"/>
          <w:sz w:val="32"/>
          <w:szCs w:val="32"/>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八</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Times New Roman" w:hAnsi="Times New Roman" w:eastAsia="仿宋_GB2312" w:cs="Times New Roman"/>
          <w:b w:val="0"/>
          <w:color w:val="auto"/>
          <w:kern w:val="2"/>
          <w:sz w:val="32"/>
          <w:szCs w:val="32"/>
          <w:lang w:val="en-US" w:eastAsia="zh-CN" w:bidi="ar-SA"/>
        </w:rPr>
        <w:t>享受市政府特殊津贴人员入选名单公布后，由市人力资源社会保障局将经费直接拨付到入选人员所在单位，再由单位发放给入选人员。所在单位按津贴金额与津贴税额之和的个人偶然所得纳税率履行代扣个人所得税职责并及时将津贴发放给入选人员。</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eastAsia" w:ascii="黑体" w:hAnsi="黑体" w:eastAsia="黑体" w:cs="黑体"/>
          <w:b w:val="0"/>
          <w:color w:val="000000"/>
          <w:kern w:val="2"/>
          <w:sz w:val="32"/>
          <w:szCs w:val="32"/>
          <w:u w:val="none"/>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五</w:t>
      </w:r>
      <w:r>
        <w:rPr>
          <w:rFonts w:hint="default" w:ascii="黑体" w:hAnsi="黑体" w:eastAsia="黑体" w:cs="黑体"/>
          <w:b w:val="0"/>
          <w:color w:val="000000"/>
          <w:kern w:val="2"/>
          <w:sz w:val="32"/>
          <w:szCs w:val="32"/>
          <w:u w:val="none"/>
          <w:lang w:val="en-US" w:eastAsia="zh-CN" w:bidi="ar-SA"/>
        </w:rPr>
        <w:t xml:space="preserve">章 </w:t>
      </w:r>
      <w:r>
        <w:rPr>
          <w:rFonts w:hint="eastAsia" w:ascii="黑体" w:hAnsi="黑体" w:eastAsia="黑体" w:cs="黑体"/>
          <w:b w:val="0"/>
          <w:color w:val="000000"/>
          <w:kern w:val="2"/>
          <w:sz w:val="32"/>
          <w:szCs w:val="32"/>
          <w:u w:val="none"/>
          <w:lang w:val="en-US" w:eastAsia="zh-CN" w:bidi="ar-SA"/>
        </w:rPr>
        <w:t>经费来源</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firstLine="640" w:firstLineChars="200"/>
        <w:jc w:val="left"/>
        <w:textAlignment w:val="auto"/>
        <w:rPr>
          <w:rFonts w:hint="eastAsia"/>
          <w:lang w:val="en-US" w:eastAsia="zh-CN"/>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九</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Times New Roman" w:hAnsi="Times New Roman" w:eastAsia="仿宋_GB2312" w:cs="Times New Roman"/>
          <w:b w:val="0"/>
          <w:color w:val="auto"/>
          <w:kern w:val="2"/>
          <w:sz w:val="32"/>
          <w:szCs w:val="32"/>
          <w:lang w:val="en-US" w:eastAsia="zh-CN" w:bidi="ar-SA"/>
        </w:rPr>
        <w:t>市政府特殊津贴经费由市人力资源社会保障局做出年度预算，经市财政局审核后列入当年财政预算。</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jc w:val="center"/>
        <w:textAlignment w:val="auto"/>
        <w:rPr>
          <w:rFonts w:hint="eastAsia" w:ascii="黑体" w:hAnsi="黑体" w:eastAsia="黑体" w:cs="黑体"/>
          <w:b w:val="0"/>
          <w:color w:val="000000"/>
          <w:kern w:val="2"/>
          <w:sz w:val="32"/>
          <w:szCs w:val="32"/>
          <w:u w:val="none"/>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六</w:t>
      </w:r>
      <w:r>
        <w:rPr>
          <w:rFonts w:hint="default" w:ascii="黑体" w:hAnsi="黑体" w:eastAsia="黑体" w:cs="黑体"/>
          <w:b w:val="0"/>
          <w:color w:val="000000"/>
          <w:kern w:val="2"/>
          <w:sz w:val="32"/>
          <w:szCs w:val="32"/>
          <w:u w:val="none"/>
          <w:lang w:val="en-US" w:eastAsia="zh-CN" w:bidi="ar-SA"/>
        </w:rPr>
        <w:t xml:space="preserve">章 </w:t>
      </w:r>
      <w:r>
        <w:rPr>
          <w:rFonts w:hint="eastAsia" w:ascii="黑体" w:hAnsi="黑体" w:eastAsia="黑体" w:cs="黑体"/>
          <w:b w:val="0"/>
          <w:color w:val="000000"/>
          <w:kern w:val="2"/>
          <w:sz w:val="32"/>
          <w:szCs w:val="32"/>
          <w:u w:val="none"/>
          <w:lang w:val="en-US" w:eastAsia="zh-CN" w:bidi="ar-SA"/>
        </w:rPr>
        <w:t>管理机制</w:t>
      </w:r>
    </w:p>
    <w:p>
      <w:pPr>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firstLine="640" w:firstLineChars="200"/>
        <w:jc w:val="left"/>
        <w:textAlignment w:val="auto"/>
        <w:rPr>
          <w:rFonts w:hint="eastAsia" w:ascii="仿宋_GB2312" w:hAnsi="仿宋_GB2312" w:eastAsia="仿宋_GB2312" w:cs="仿宋_GB2312"/>
          <w:b w:val="0"/>
          <w:color w:val="000000"/>
          <w:kern w:val="2"/>
          <w:sz w:val="32"/>
          <w:szCs w:val="32"/>
          <w:u w:val="none"/>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十</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仿宋_GB2312" w:hAnsi="仿宋_GB2312" w:eastAsia="仿宋_GB2312" w:cs="仿宋_GB2312"/>
          <w:b w:val="0"/>
          <w:color w:val="000000"/>
          <w:kern w:val="2"/>
          <w:sz w:val="32"/>
          <w:szCs w:val="32"/>
          <w:u w:val="none"/>
          <w:lang w:val="en-US" w:eastAsia="zh-CN" w:bidi="ar-SA"/>
        </w:rPr>
        <w:t>建立跟踪服务机制。各级政府及有关部门要密切同享受市政府特殊津贴人员的联系，跟踪服务并采取有效措施，妥善解决他们在工作生活中遇到的实际困难和问题，为他们的科研工作创造宽松环境。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lang w:eastAsia="zh-CN"/>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十一</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eastAsia="仿宋_GB2312"/>
          <w:color w:val="auto"/>
          <w:sz w:val="32"/>
          <w:szCs w:val="32"/>
        </w:rPr>
        <w:t>建立完善管理和退出机制。获得市政府特殊津贴专家称号的</w:t>
      </w:r>
      <w:r>
        <w:rPr>
          <w:rFonts w:hint="eastAsia" w:eastAsia="仿宋_GB2312"/>
          <w:color w:val="auto"/>
          <w:sz w:val="32"/>
          <w:szCs w:val="32"/>
          <w:lang w:eastAsia="zh-CN"/>
        </w:rPr>
        <w:t>人员</w:t>
      </w:r>
      <w:r>
        <w:rPr>
          <w:rFonts w:hint="eastAsia" w:eastAsia="仿宋_GB2312"/>
          <w:color w:val="auto"/>
          <w:sz w:val="32"/>
          <w:szCs w:val="32"/>
          <w:highlight w:val="none"/>
        </w:rPr>
        <w:t>，管理周期为</w:t>
      </w:r>
      <w:r>
        <w:rPr>
          <w:rFonts w:hint="eastAsia" w:eastAsia="仿宋_GB2312"/>
          <w:color w:val="auto"/>
          <w:sz w:val="32"/>
          <w:szCs w:val="32"/>
          <w:highlight w:val="none"/>
          <w:lang w:val="en-US" w:eastAsia="zh-CN"/>
        </w:rPr>
        <w:t>2</w:t>
      </w:r>
      <w:r>
        <w:rPr>
          <w:rFonts w:hint="eastAsia" w:eastAsia="仿宋_GB2312"/>
          <w:color w:val="auto"/>
          <w:sz w:val="32"/>
          <w:szCs w:val="32"/>
          <w:highlight w:val="none"/>
        </w:rPr>
        <w:t>年，时间从</w:t>
      </w:r>
      <w:r>
        <w:rPr>
          <w:rFonts w:hint="eastAsia" w:eastAsia="仿宋_GB2312"/>
          <w:color w:val="auto"/>
          <w:sz w:val="32"/>
          <w:szCs w:val="32"/>
        </w:rPr>
        <w:t>获得批准的当年算起。管理周期满后津贴自动停止发放；管理周期内有违法违纪</w:t>
      </w:r>
      <w:r>
        <w:rPr>
          <w:rFonts w:hint="eastAsia" w:eastAsia="仿宋_GB2312"/>
          <w:color w:val="auto"/>
          <w:sz w:val="32"/>
          <w:szCs w:val="32"/>
          <w:lang w:eastAsia="zh-CN"/>
        </w:rPr>
        <w:t>的情形</w:t>
      </w:r>
      <w:r>
        <w:rPr>
          <w:rFonts w:hint="eastAsia" w:eastAsia="仿宋_GB2312"/>
          <w:color w:val="auto"/>
          <w:sz w:val="32"/>
          <w:szCs w:val="32"/>
        </w:rPr>
        <w:t>，即时</w:t>
      </w:r>
      <w:r>
        <w:rPr>
          <w:rFonts w:hint="eastAsia" w:eastAsia="仿宋_GB2312"/>
          <w:color w:val="auto"/>
          <w:sz w:val="32"/>
          <w:szCs w:val="32"/>
          <w:lang w:eastAsia="zh-CN"/>
        </w:rPr>
        <w:t>撤销</w:t>
      </w:r>
      <w:r>
        <w:rPr>
          <w:rFonts w:hint="eastAsia" w:eastAsia="仿宋_GB2312"/>
          <w:color w:val="auto"/>
          <w:sz w:val="32"/>
          <w:szCs w:val="32"/>
        </w:rPr>
        <w:t>称号及待遇。</w:t>
      </w:r>
      <w:r>
        <w:rPr>
          <w:rFonts w:hint="eastAsia" w:eastAsia="仿宋_GB2312"/>
          <w:color w:val="auto"/>
          <w:sz w:val="32"/>
          <w:szCs w:val="32"/>
          <w:lang w:eastAsia="zh-CN"/>
        </w:rPr>
        <w:t>在管理期外，</w:t>
      </w:r>
      <w:r>
        <w:rPr>
          <w:rFonts w:hint="eastAsia" w:eastAsia="仿宋_GB2312"/>
          <w:color w:val="auto"/>
          <w:sz w:val="32"/>
          <w:szCs w:val="32"/>
        </w:rPr>
        <w:t>市政府特殊津贴专家</w:t>
      </w:r>
      <w:r>
        <w:rPr>
          <w:rFonts w:hint="eastAsia" w:eastAsia="仿宋_GB2312"/>
          <w:color w:val="auto"/>
          <w:sz w:val="32"/>
          <w:szCs w:val="32"/>
          <w:lang w:eastAsia="zh-CN"/>
        </w:rPr>
        <w:t>触犯党纪、政纪并收到撤销党内职务、政务撤职以上处分或被司法机关追究刑事责任的，永久撤销称号。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十二</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eastAsia="仿宋_GB2312"/>
          <w:color w:val="auto"/>
          <w:sz w:val="32"/>
          <w:szCs w:val="32"/>
        </w:rPr>
        <w:t>获得市政府特殊津贴专家称号的</w:t>
      </w:r>
      <w:r>
        <w:rPr>
          <w:rFonts w:hint="eastAsia" w:eastAsia="仿宋_GB2312"/>
          <w:color w:val="auto"/>
          <w:sz w:val="32"/>
          <w:szCs w:val="32"/>
          <w:lang w:eastAsia="zh-CN"/>
        </w:rPr>
        <w:t>人员</w:t>
      </w:r>
      <w:r>
        <w:rPr>
          <w:rFonts w:hint="eastAsia" w:eastAsia="仿宋_GB2312"/>
          <w:color w:val="auto"/>
          <w:sz w:val="32"/>
          <w:szCs w:val="32"/>
        </w:rPr>
        <w:t>，在管理期内，除享受津贴外，还可应邀参与或列席市委、市人民政府重大决策活动。</w:t>
      </w:r>
    </w:p>
    <w:p>
      <w:pPr>
        <w:keepNext w:val="0"/>
        <w:keepLines w:val="0"/>
        <w:pageBreakBefore w:val="0"/>
        <w:widowControl w:val="0"/>
        <w:kinsoku/>
        <w:wordWrap/>
        <w:overflowPunct/>
        <w:topLinePunct w:val="0"/>
        <w:autoSpaceDE/>
        <w:autoSpaceDN/>
        <w:bidi w:val="0"/>
        <w:adjustRightInd/>
        <w:snapToGrid/>
        <w:spacing w:line="560" w:lineRule="exact"/>
        <w:ind w:firstLine="3520" w:firstLineChars="1100"/>
        <w:jc w:val="both"/>
        <w:textAlignment w:val="auto"/>
        <w:rPr>
          <w:rFonts w:hint="eastAsia" w:eastAsia="黑体"/>
          <w:color w:val="auto"/>
          <w:sz w:val="32"/>
          <w:szCs w:val="32"/>
          <w:lang w:eastAsia="zh-CN"/>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七</w:t>
      </w:r>
      <w:r>
        <w:rPr>
          <w:rFonts w:hint="default" w:ascii="黑体" w:hAnsi="黑体" w:eastAsia="黑体" w:cs="黑体"/>
          <w:b w:val="0"/>
          <w:color w:val="000000"/>
          <w:kern w:val="2"/>
          <w:sz w:val="32"/>
          <w:szCs w:val="32"/>
          <w:u w:val="none"/>
          <w:lang w:val="en-US" w:eastAsia="zh-CN" w:bidi="ar-SA"/>
        </w:rPr>
        <w:t>章</w:t>
      </w:r>
      <w:r>
        <w:rPr>
          <w:rFonts w:hint="eastAsia" w:ascii="黑体" w:hAnsi="黑体" w:eastAsia="黑体" w:cs="黑体"/>
          <w:b w:val="0"/>
          <w:color w:val="000000"/>
          <w:kern w:val="2"/>
          <w:sz w:val="32"/>
          <w:szCs w:val="32"/>
          <w:u w:val="none"/>
          <w:lang w:val="en-US" w:eastAsia="zh-CN" w:bidi="ar-SA"/>
        </w:rPr>
        <w:t xml:space="preserve"> 附 则</w:t>
      </w:r>
    </w:p>
    <w:p>
      <w:pPr>
        <w:pStyle w:val="2"/>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color w:val="auto"/>
          <w:kern w:val="2"/>
          <w:sz w:val="32"/>
          <w:szCs w:val="32"/>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十三</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Times New Roman" w:hAnsi="Times New Roman" w:eastAsia="仿宋_GB2312" w:cs="Times New Roman"/>
          <w:b w:val="0"/>
          <w:color w:val="auto"/>
          <w:kern w:val="2"/>
          <w:sz w:val="32"/>
          <w:szCs w:val="32"/>
          <w:lang w:val="en-US" w:eastAsia="zh-CN" w:bidi="ar-SA"/>
        </w:rPr>
        <w:t>本办法由市委组织部、市人力资源社会保障局具体承担解释工作。</w:t>
      </w:r>
    </w:p>
    <w:p>
      <w:pPr>
        <w:pStyle w:val="2"/>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color w:val="auto"/>
          <w:kern w:val="2"/>
          <w:sz w:val="32"/>
          <w:szCs w:val="32"/>
          <w:lang w:val="en-US" w:eastAsia="zh-CN" w:bidi="ar-SA"/>
        </w:rPr>
      </w:pPr>
      <w:r>
        <w:rPr>
          <w:rFonts w:hint="default" w:ascii="黑体" w:hAnsi="黑体" w:eastAsia="黑体" w:cs="黑体"/>
          <w:b w:val="0"/>
          <w:color w:val="000000"/>
          <w:kern w:val="2"/>
          <w:sz w:val="32"/>
          <w:szCs w:val="32"/>
          <w:u w:val="none"/>
          <w:lang w:val="en-US" w:eastAsia="zh-CN" w:bidi="ar-SA"/>
        </w:rPr>
        <w:t>第</w:t>
      </w:r>
      <w:r>
        <w:rPr>
          <w:rFonts w:hint="eastAsia" w:ascii="黑体" w:hAnsi="黑体" w:eastAsia="黑体" w:cs="黑体"/>
          <w:b w:val="0"/>
          <w:color w:val="000000"/>
          <w:kern w:val="2"/>
          <w:sz w:val="32"/>
          <w:szCs w:val="32"/>
          <w:u w:val="none"/>
          <w:lang w:val="en-US" w:eastAsia="zh-CN" w:bidi="ar-SA"/>
        </w:rPr>
        <w:t>十四</w:t>
      </w:r>
      <w:r>
        <w:rPr>
          <w:rFonts w:hint="default" w:ascii="黑体" w:hAnsi="黑体" w:eastAsia="黑体" w:cs="黑体"/>
          <w:b w:val="0"/>
          <w:color w:val="000000"/>
          <w:kern w:val="2"/>
          <w:sz w:val="32"/>
          <w:szCs w:val="32"/>
          <w:u w:val="none"/>
          <w:lang w:val="en-US" w:eastAsia="zh-CN" w:bidi="ar-SA"/>
        </w:rPr>
        <w:t>条</w:t>
      </w:r>
      <w:r>
        <w:rPr>
          <w:rFonts w:hint="eastAsia" w:ascii="黑体" w:hAnsi="黑体" w:eastAsia="黑体" w:cs="黑体"/>
          <w:b w:val="0"/>
          <w:color w:val="000000"/>
          <w:kern w:val="2"/>
          <w:sz w:val="32"/>
          <w:szCs w:val="32"/>
          <w:u w:val="none"/>
          <w:lang w:val="en-US" w:eastAsia="zh-CN" w:bidi="ar-SA"/>
        </w:rPr>
        <w:t xml:space="preserve"> </w:t>
      </w:r>
      <w:r>
        <w:rPr>
          <w:rFonts w:hint="eastAsia" w:ascii="Times New Roman" w:hAnsi="Times New Roman" w:eastAsia="仿宋_GB2312" w:cs="Times New Roman"/>
          <w:b w:val="0"/>
          <w:color w:val="auto"/>
          <w:kern w:val="2"/>
          <w:sz w:val="32"/>
          <w:szCs w:val="32"/>
          <w:lang w:val="en-US" w:eastAsia="zh-CN" w:bidi="ar-SA"/>
        </w:rPr>
        <w:t>本办法自下发之日起执行。《中共柳州市委办公室  柳州市人民政府办公室关于印发&lt;柳州市工业企业高层次</w:t>
      </w:r>
      <w:bookmarkStart w:id="0" w:name="_GoBack"/>
      <w:r>
        <w:rPr>
          <w:rFonts w:hint="eastAsia" w:ascii="Times New Roman" w:hAnsi="Times New Roman" w:eastAsia="仿宋_GB2312" w:cs="Times New Roman"/>
          <w:b w:val="0"/>
          <w:color w:val="auto"/>
          <w:kern w:val="2"/>
          <w:sz w:val="32"/>
          <w:szCs w:val="32"/>
          <w:highlight w:val="none"/>
          <w:lang w:val="en-US" w:eastAsia="zh-CN" w:bidi="ar-SA"/>
        </w:rPr>
        <w:t>、</w:t>
      </w:r>
      <w:bookmarkEnd w:id="0"/>
      <w:r>
        <w:rPr>
          <w:rFonts w:hint="eastAsia" w:ascii="Times New Roman" w:hAnsi="Times New Roman" w:eastAsia="仿宋_GB2312" w:cs="Times New Roman"/>
          <w:b w:val="0"/>
          <w:color w:val="auto"/>
          <w:kern w:val="2"/>
          <w:sz w:val="32"/>
          <w:szCs w:val="32"/>
          <w:lang w:val="en-US" w:eastAsia="zh-CN" w:bidi="ar-SA"/>
        </w:rPr>
        <w:t>高技能人才享受政府特殊津贴待遇实施办法（暂行）&gt;的通知》（柳办发〔2011〕6号）同时废止。</w:t>
      </w:r>
    </w:p>
    <w:sectPr>
      <w:footerReference r:id="rId3" w:type="default"/>
      <w:pgSz w:w="11906" w:h="16838"/>
      <w:pgMar w:top="1984" w:right="1417" w:bottom="1417"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default" w:ascii="Times New Roman" w:hAnsi="Times New Roman" w:eastAsia="宋体" w:cs="Times New Roman"/>
                              <w:sz w:val="24"/>
                              <w:szCs w:val="24"/>
                              <w:lang w:eastAsia="zh-CN"/>
                            </w:rPr>
                          </w:pPr>
                          <w:r>
                            <w:rPr>
                              <w:rFonts w:hint="default" w:ascii="Times New Roman" w:hAnsi="Times New Roman" w:cs="Times New Roman"/>
                              <w:sz w:val="24"/>
                              <w:szCs w:val="24"/>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3"/>
                      <w:rPr>
                        <w:rFonts w:hint="default" w:ascii="Times New Roman" w:hAnsi="Times New Roman" w:eastAsia="宋体" w:cs="Times New Roman"/>
                        <w:sz w:val="24"/>
                        <w:szCs w:val="24"/>
                        <w:lang w:eastAsia="zh-CN"/>
                      </w:rPr>
                    </w:pPr>
                    <w:r>
                      <w:rPr>
                        <w:rFonts w:hint="default" w:ascii="Times New Roman" w:hAnsi="Times New Roman" w:cs="Times New Roman"/>
                        <w:sz w:val="24"/>
                        <w:szCs w:val="24"/>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9"/>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xYTJlMWZlMDY2MTI3M2U0M2U4ZjA1OTQyZjU1ZjIifQ=="/>
  </w:docVars>
  <w:rsids>
    <w:rsidRoot w:val="3E6654EA"/>
    <w:rsid w:val="0000321F"/>
    <w:rsid w:val="01B719CD"/>
    <w:rsid w:val="04CB53FA"/>
    <w:rsid w:val="057B1DD3"/>
    <w:rsid w:val="059460B0"/>
    <w:rsid w:val="091028AE"/>
    <w:rsid w:val="0C824038"/>
    <w:rsid w:val="0D676DFE"/>
    <w:rsid w:val="0E5906B4"/>
    <w:rsid w:val="0E6C6175"/>
    <w:rsid w:val="0E704A98"/>
    <w:rsid w:val="0E933F6B"/>
    <w:rsid w:val="104924A2"/>
    <w:rsid w:val="10F66E04"/>
    <w:rsid w:val="14145237"/>
    <w:rsid w:val="178503CB"/>
    <w:rsid w:val="17A95222"/>
    <w:rsid w:val="197622BF"/>
    <w:rsid w:val="1C244F86"/>
    <w:rsid w:val="1EE912D7"/>
    <w:rsid w:val="220D6045"/>
    <w:rsid w:val="22DD4B3B"/>
    <w:rsid w:val="24CB62FE"/>
    <w:rsid w:val="252340C4"/>
    <w:rsid w:val="25C16EB2"/>
    <w:rsid w:val="25F95E00"/>
    <w:rsid w:val="26D71FB5"/>
    <w:rsid w:val="30647F32"/>
    <w:rsid w:val="310C3692"/>
    <w:rsid w:val="33656D70"/>
    <w:rsid w:val="34485397"/>
    <w:rsid w:val="391706A9"/>
    <w:rsid w:val="3AAE743A"/>
    <w:rsid w:val="3BCD2994"/>
    <w:rsid w:val="3CD65CCE"/>
    <w:rsid w:val="3E171DB0"/>
    <w:rsid w:val="3E6654EA"/>
    <w:rsid w:val="44956EAA"/>
    <w:rsid w:val="461F0A2C"/>
    <w:rsid w:val="479C04F0"/>
    <w:rsid w:val="48CB0954"/>
    <w:rsid w:val="4B4E42B0"/>
    <w:rsid w:val="4D2B45DE"/>
    <w:rsid w:val="4FFC6B9D"/>
    <w:rsid w:val="50BB26C2"/>
    <w:rsid w:val="51973CCE"/>
    <w:rsid w:val="51CB2ADC"/>
    <w:rsid w:val="550530B1"/>
    <w:rsid w:val="554155DD"/>
    <w:rsid w:val="59AB646B"/>
    <w:rsid w:val="5B6D151A"/>
    <w:rsid w:val="5B9F4073"/>
    <w:rsid w:val="5F2D4677"/>
    <w:rsid w:val="62006938"/>
    <w:rsid w:val="63120E0B"/>
    <w:rsid w:val="63284EA0"/>
    <w:rsid w:val="647679CA"/>
    <w:rsid w:val="67C000E8"/>
    <w:rsid w:val="698A5EB7"/>
    <w:rsid w:val="6AFA60C0"/>
    <w:rsid w:val="6B0446AF"/>
    <w:rsid w:val="6D4966C5"/>
    <w:rsid w:val="6DEC44A7"/>
    <w:rsid w:val="6E8B7A4A"/>
    <w:rsid w:val="70272BDB"/>
    <w:rsid w:val="747953D2"/>
    <w:rsid w:val="772C1621"/>
    <w:rsid w:val="77317430"/>
    <w:rsid w:val="78372810"/>
    <w:rsid w:val="798A18DE"/>
    <w:rsid w:val="7CAB2B26"/>
    <w:rsid w:val="7DED8095"/>
    <w:rsid w:val="7E0465F7"/>
    <w:rsid w:val="7EF74E60"/>
    <w:rsid w:val="7F347B00"/>
    <w:rsid w:val="CFAF323B"/>
    <w:rsid w:val="DB35AA48"/>
    <w:rsid w:val="F77B5C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9"/>
    <w:pPr>
      <w:spacing w:before="100" w:beforeAutospacing="1" w:after="100" w:afterAutospacing="1"/>
      <w:jc w:val="left"/>
      <w:outlineLvl w:val="2"/>
    </w:pPr>
    <w:rPr>
      <w:rFonts w:ascii="宋体" w:hAnsi="宋体"/>
      <w:b/>
      <w:kern w:val="0"/>
      <w:sz w:val="27"/>
      <w:szCs w:val="27"/>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Emphasis"/>
    <w:basedOn w:val="6"/>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3073</Words>
  <Characters>3093</Characters>
  <Lines>0</Lines>
  <Paragraphs>0</Paragraphs>
  <TotalTime>10</TotalTime>
  <ScaleCrop>false</ScaleCrop>
  <LinksUpToDate>false</LinksUpToDate>
  <CharactersWithSpaces>3120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2023-03-01T12:38:00Z</dcterms:created>
  <dc:creator>admin</dc:creator>
  <cp:lastModifiedBy>gxxc</cp:lastModifiedBy>
  <cp:lastPrinted>2023-07-18T15:46:00Z</cp:lastPrinted>
  <dcterms:modified xsi:type="dcterms:W3CDTF">2023-07-18T17:17:31Z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FD28F623EB734BB992314BA71A66A938</vt:lpwstr>
  </property>
</Properties>
</file>