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left="0"/>
        <w:rPr>
          <w:rFonts w:ascii="Times New Roman" w:cs="Times New Roman"/>
          <w:sz w:val="20"/>
          <w:szCs w:val="20"/>
        </w:rPr>
      </w:pPr>
    </w:p>
    <w:p>
      <w:pPr>
        <w:pStyle w:val="8"/>
        <w:ind w:left="0"/>
        <w:rPr>
          <w:rFonts w:ascii="Times New Roman" w:cs="Times New Roman"/>
          <w:sz w:val="20"/>
          <w:szCs w:val="20"/>
        </w:rPr>
      </w:pPr>
    </w:p>
    <w:p>
      <w:pPr>
        <w:pStyle w:val="8"/>
        <w:spacing w:before="2"/>
        <w:ind w:left="0"/>
        <w:jc w:val="both"/>
        <w:rPr>
          <w:rFonts w:ascii="华文中宋" w:hAnsi="华文中宋" w:eastAsia="华文中宋" w:cs="Times New Roman"/>
          <w:b/>
          <w:bCs/>
          <w:sz w:val="44"/>
          <w:szCs w:val="44"/>
        </w:rPr>
      </w:pP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rPr>
      </w:pPr>
      <w:r>
        <w:rPr>
          <w:rFonts w:hint="eastAsia" w:ascii="Times New Roman" w:hAnsi="Times New Roman" w:eastAsia="方正小标宋简体" w:cs="方正小标宋简体"/>
          <w:color w:val="auto"/>
          <w:sz w:val="44"/>
          <w:szCs w:val="44"/>
        </w:rPr>
        <w:t>2023年广西“八桂系列”劳务品牌</w:t>
      </w: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rPr>
      </w:pPr>
      <w:r>
        <w:rPr>
          <w:rFonts w:hint="eastAsia" w:ascii="Times New Roman" w:hAnsi="Times New Roman" w:eastAsia="方正小标宋简体" w:cs="方正小标宋简体"/>
          <w:color w:val="auto"/>
          <w:sz w:val="44"/>
          <w:szCs w:val="44"/>
        </w:rPr>
        <w:t>3+N专项技能大赛</w:t>
      </w:r>
      <w:r>
        <w:rPr>
          <w:rFonts w:hint="eastAsia" w:ascii="Times New Roman" w:hAnsi="Times New Roman" w:eastAsia="方正小标宋简体" w:cs="方正小标宋简体"/>
          <w:color w:val="auto"/>
          <w:sz w:val="44"/>
          <w:szCs w:val="44"/>
          <w:lang w:eastAsia="zh-CN"/>
        </w:rPr>
        <w:t>—</w:t>
      </w:r>
      <w:r>
        <w:rPr>
          <w:rFonts w:hint="eastAsia" w:ascii="Times New Roman" w:hAnsi="Times New Roman" w:eastAsia="方正小标宋简体" w:cs="方正小标宋简体"/>
          <w:color w:val="auto"/>
          <w:sz w:val="44"/>
          <w:szCs w:val="44"/>
        </w:rPr>
        <w:t>“八桂米粉师傅”</w:t>
      </w:r>
    </w:p>
    <w:p>
      <w:pPr>
        <w:keepNext w:val="0"/>
        <w:keepLines w:val="0"/>
        <w:pageBreakBefore w:val="0"/>
        <w:kinsoku/>
        <w:wordWrap/>
        <w:overflowPunct/>
        <w:topLinePunct w:val="0"/>
        <w:autoSpaceDE/>
        <w:autoSpaceDN/>
        <w:bidi w:val="0"/>
        <w:adjustRightInd/>
        <w:snapToGrid/>
        <w:spacing w:line="578" w:lineRule="exact"/>
        <w:jc w:val="center"/>
        <w:textAlignment w:val="auto"/>
        <w:rPr>
          <w:rFonts w:hint="eastAsia" w:ascii="Times New Roman" w:hAnsi="Times New Roman" w:eastAsia="方正小标宋简体" w:cs="方正小标宋简体"/>
          <w:color w:val="auto"/>
          <w:sz w:val="44"/>
          <w:szCs w:val="44"/>
          <w:lang w:val="en-US" w:eastAsia="zh-Hans"/>
        </w:rPr>
      </w:pPr>
      <w:r>
        <w:rPr>
          <w:rFonts w:hint="eastAsia" w:ascii="Times New Roman" w:hAnsi="Times New Roman" w:eastAsia="方正小标宋简体" w:cs="方正小标宋简体"/>
          <w:color w:val="auto"/>
          <w:sz w:val="44"/>
          <w:szCs w:val="44"/>
          <w:lang w:val="en-US" w:eastAsia="zh-CN"/>
        </w:rPr>
        <w:t>劳务品牌</w:t>
      </w:r>
      <w:r>
        <w:rPr>
          <w:rFonts w:hint="eastAsia" w:ascii="Times New Roman" w:hAnsi="Times New Roman" w:eastAsia="方正小标宋简体" w:cs="方正小标宋简体"/>
          <w:color w:val="auto"/>
          <w:sz w:val="44"/>
          <w:szCs w:val="44"/>
        </w:rPr>
        <w:t>专项赛</w:t>
      </w:r>
      <w:r>
        <w:rPr>
          <w:rFonts w:hint="eastAsia" w:ascii="Times New Roman" w:hAnsi="Times New Roman" w:eastAsia="方正小标宋简体" w:cs="方正小标宋简体"/>
          <w:color w:val="auto"/>
          <w:sz w:val="44"/>
          <w:szCs w:val="44"/>
          <w:lang w:val="en-US" w:eastAsia="zh-Hans"/>
        </w:rPr>
        <w:t>桂林米粉制作项目</w:t>
      </w:r>
    </w:p>
    <w:p>
      <w:pPr>
        <w:spacing w:before="73" w:line="360" w:lineRule="auto"/>
        <w:ind w:left="200"/>
        <w:jc w:val="center"/>
        <w:rPr>
          <w:rFonts w:hint="eastAsia" w:ascii="黑体" w:hAnsi="黑体" w:eastAsia="黑体" w:cs="黑体"/>
          <w:b/>
          <w:bCs/>
          <w:sz w:val="52"/>
          <w:szCs w:val="52"/>
        </w:rPr>
      </w:pP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技</w:t>
      </w: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术</w:t>
      </w:r>
    </w:p>
    <w:p>
      <w:pPr>
        <w:spacing w:before="73" w:line="360" w:lineRule="auto"/>
        <w:ind w:left="200"/>
        <w:jc w:val="center"/>
        <w:rPr>
          <w:rFonts w:hint="eastAsia" w:ascii="黑体" w:hAnsi="黑体" w:eastAsia="黑体" w:cs="黑体"/>
          <w:b/>
          <w:bCs/>
          <w:sz w:val="52"/>
          <w:szCs w:val="52"/>
        </w:rPr>
      </w:pPr>
      <w:r>
        <w:rPr>
          <w:rFonts w:hint="eastAsia" w:ascii="黑体" w:hAnsi="黑体" w:eastAsia="黑体" w:cs="黑体"/>
          <w:b/>
          <w:bCs/>
          <w:sz w:val="52"/>
          <w:szCs w:val="52"/>
        </w:rPr>
        <w:t>文</w:t>
      </w:r>
    </w:p>
    <w:p>
      <w:pPr>
        <w:spacing w:before="73" w:line="360" w:lineRule="auto"/>
        <w:ind w:left="200"/>
        <w:jc w:val="center"/>
        <w:rPr>
          <w:b/>
          <w:bCs/>
          <w:sz w:val="52"/>
          <w:szCs w:val="52"/>
        </w:rPr>
      </w:pPr>
      <w:r>
        <w:rPr>
          <w:rFonts w:hint="eastAsia" w:ascii="黑体" w:hAnsi="黑体" w:eastAsia="黑体" w:cs="黑体"/>
          <w:b/>
          <w:bCs/>
          <w:sz w:val="52"/>
          <w:szCs w:val="52"/>
        </w:rPr>
        <w:t>件</w:t>
      </w:r>
    </w:p>
    <w:p>
      <w:pPr>
        <w:pStyle w:val="8"/>
        <w:spacing w:before="2"/>
        <w:ind w:left="0"/>
        <w:jc w:val="center"/>
        <w:rPr>
          <w:rFonts w:ascii="Times New Roman" w:cs="Times New Roman"/>
          <w:sz w:val="19"/>
          <w:szCs w:val="19"/>
        </w:rPr>
      </w:pPr>
    </w:p>
    <w:p>
      <w:pPr>
        <w:pStyle w:val="2"/>
        <w:spacing w:before="124"/>
        <w:ind w:left="198" w:right="363"/>
        <w:rPr>
          <w:rFonts w:ascii="华文中宋" w:hAnsi="华文中宋" w:eastAsia="华文中宋" w:cs="Times New Roman"/>
          <w:b w:val="0"/>
          <w:bCs w:val="0"/>
        </w:rPr>
      </w:pPr>
      <w:bookmarkStart w:id="0" w:name="振兴职业技能大赛江西选拔赛"/>
      <w:bookmarkEnd w:id="0"/>
    </w:p>
    <w:p/>
    <w:p>
      <w:pPr>
        <w:pStyle w:val="8"/>
        <w:ind w:left="0"/>
        <w:rPr>
          <w:rFonts w:ascii="黑体" w:cs="Times New Roman"/>
          <w:sz w:val="48"/>
          <w:szCs w:val="48"/>
        </w:rPr>
      </w:pPr>
    </w:p>
    <w:p>
      <w:pPr>
        <w:pStyle w:val="8"/>
        <w:ind w:left="0"/>
        <w:rPr>
          <w:rFonts w:ascii="黑体" w:cs="Times New Roman"/>
          <w:sz w:val="48"/>
          <w:szCs w:val="48"/>
        </w:rPr>
      </w:pPr>
    </w:p>
    <w:p>
      <w:pPr>
        <w:pStyle w:val="8"/>
        <w:ind w:left="0"/>
        <w:rPr>
          <w:rFonts w:ascii="黑体" w:cs="Times New Roman"/>
          <w:sz w:val="48"/>
          <w:szCs w:val="48"/>
        </w:rPr>
      </w:pPr>
    </w:p>
    <w:p>
      <w:pPr>
        <w:autoSpaceDE/>
        <w:autoSpaceDN/>
        <w:spacing w:line="560" w:lineRule="exact"/>
        <w:jc w:val="center"/>
        <w:rPr>
          <w:rFonts w:ascii="华文中宋" w:hAnsi="华文中宋" w:eastAsia="华文中宋"/>
          <w:b/>
          <w:bCs/>
          <w:sz w:val="32"/>
          <w:szCs w:val="32"/>
        </w:rPr>
      </w:pPr>
    </w:p>
    <w:p>
      <w:pPr>
        <w:pStyle w:val="8"/>
        <w:ind w:left="0"/>
        <w:jc w:val="center"/>
        <w:rPr>
          <w:rFonts w:ascii="LinTimes" w:hAnsi="LinTimes" w:cs="LinTimes"/>
          <w:b/>
          <w:bCs/>
          <w:kern w:val="2"/>
          <w:sz w:val="32"/>
          <w:szCs w:val="32"/>
          <w:lang w:val="en-US"/>
        </w:rPr>
      </w:pPr>
      <w:r>
        <w:rPr>
          <w:rFonts w:hint="eastAsia" w:ascii="宋体" w:hAnsi="宋体" w:eastAsia="宋体" w:cs="宋体"/>
          <w:b/>
          <w:bCs/>
          <w:kern w:val="2"/>
          <w:sz w:val="32"/>
          <w:szCs w:val="32"/>
          <w:lang w:val="en-US"/>
        </w:rPr>
        <w:t>“八桂米粉师傅”</w:t>
      </w:r>
      <w:r>
        <w:rPr>
          <w:rFonts w:hint="eastAsia" w:ascii="宋体" w:hAnsi="宋体" w:eastAsia="宋体" w:cs="宋体"/>
          <w:b/>
          <w:bCs/>
          <w:kern w:val="2"/>
          <w:sz w:val="32"/>
          <w:szCs w:val="32"/>
          <w:lang w:val="en-US" w:eastAsia="zh-CN"/>
        </w:rPr>
        <w:t>劳务品牌</w:t>
      </w:r>
      <w:r>
        <w:rPr>
          <w:rFonts w:hint="eastAsia" w:ascii="宋体" w:hAnsi="宋体" w:eastAsia="宋体" w:cs="宋体"/>
          <w:b/>
          <w:bCs/>
          <w:kern w:val="2"/>
          <w:sz w:val="32"/>
          <w:szCs w:val="32"/>
          <w:lang w:val="en-US"/>
        </w:rPr>
        <w:t>专项赛组委会技术工作组</w:t>
      </w:r>
    </w:p>
    <w:p>
      <w:pPr>
        <w:autoSpaceDE/>
        <w:autoSpaceDN/>
        <w:spacing w:line="560" w:lineRule="exact"/>
        <w:jc w:val="center"/>
        <w:rPr>
          <w:sz w:val="36"/>
          <w:szCs w:val="36"/>
        </w:rPr>
      </w:pPr>
      <w:r>
        <w:rPr>
          <w:rFonts w:hint="eastAsia" w:ascii="宋体" w:hAnsi="宋体" w:eastAsia="宋体" w:cs="宋体"/>
          <w:b/>
          <w:bCs/>
          <w:kern w:val="2"/>
          <w:sz w:val="32"/>
          <w:szCs w:val="32"/>
          <w:lang w:val="en-US" w:eastAsia="zh-CN" w:bidi="ar-SA"/>
        </w:rPr>
        <w:t>202</w:t>
      </w:r>
      <w:r>
        <w:rPr>
          <w:rFonts w:hint="eastAsia" w:ascii="宋体" w:hAnsi="宋体" w:eastAsia="宋体" w:cs="宋体"/>
          <w:b/>
          <w:bCs/>
          <w:kern w:val="2"/>
          <w:sz w:val="32"/>
          <w:szCs w:val="32"/>
          <w:lang w:val="zh-CN" w:eastAsia="zh-CN" w:bidi="ar-SA"/>
        </w:rPr>
        <w:t>3</w:t>
      </w:r>
      <w:r>
        <w:rPr>
          <w:rFonts w:hint="eastAsia" w:ascii="宋体" w:hAnsi="宋体" w:eastAsia="宋体" w:cs="宋体"/>
          <w:b/>
          <w:bCs/>
          <w:kern w:val="2"/>
          <w:sz w:val="32"/>
          <w:szCs w:val="32"/>
          <w:lang w:val="en-US" w:eastAsia="zh-CN" w:bidi="ar-SA"/>
        </w:rPr>
        <w:t>年</w:t>
      </w:r>
      <w:r>
        <w:rPr>
          <w:rFonts w:hint="default" w:ascii="宋体" w:hAnsi="宋体" w:cs="宋体"/>
          <w:b/>
          <w:bCs/>
          <w:kern w:val="2"/>
          <w:sz w:val="32"/>
          <w:szCs w:val="32"/>
          <w:lang w:val="en-US" w:eastAsia="zh-CN" w:bidi="ar-SA"/>
        </w:rPr>
        <w:t>7</w:t>
      </w:r>
      <w:r>
        <w:rPr>
          <w:rFonts w:hint="eastAsia" w:ascii="宋体" w:hAnsi="宋体" w:eastAsia="宋体" w:cs="宋体"/>
          <w:b/>
          <w:bCs/>
          <w:kern w:val="2"/>
          <w:sz w:val="32"/>
          <w:szCs w:val="32"/>
          <w:lang w:val="en-US" w:eastAsia="zh-CN" w:bidi="ar-SA"/>
        </w:rPr>
        <w:t>月</w:t>
      </w:r>
    </w:p>
    <w:p>
      <w:pPr>
        <w:jc w:val="center"/>
        <w:rPr>
          <w:sz w:val="36"/>
          <w:szCs w:val="36"/>
        </w:rPr>
        <w:sectPr>
          <w:type w:val="continuous"/>
          <w:pgSz w:w="11910" w:h="16840"/>
          <w:pgMar w:top="1418" w:right="1418" w:bottom="1418" w:left="1418" w:header="720" w:footer="720" w:gutter="0"/>
          <w:pgNumType w:fmt="decimal"/>
          <w:cols w:space="720" w:num="1"/>
          <w:docGrid w:linePitch="299" w:charSpace="0"/>
        </w:sectPr>
      </w:pPr>
    </w:p>
    <w:p>
      <w:pPr>
        <w:jc w:val="center"/>
        <w:rPr>
          <w:rFonts w:hint="eastAsia" w:ascii="宋体" w:hAnsi="宋体" w:eastAsia="宋体" w:cs="宋体"/>
          <w:b/>
          <w:bCs/>
          <w:sz w:val="44"/>
          <w:szCs w:val="44"/>
        </w:rPr>
      </w:pPr>
      <w:r>
        <w:rPr>
          <w:rFonts w:hint="eastAsia" w:ascii="宋体" w:hAnsi="宋体" w:eastAsia="宋体" w:cs="宋体"/>
          <w:b/>
          <w:bCs/>
          <w:sz w:val="44"/>
          <w:szCs w:val="44"/>
        </w:rPr>
        <w:t>目</w:t>
      </w:r>
      <w:r>
        <w:rPr>
          <w:rFonts w:hint="eastAsia" w:ascii="宋体" w:hAnsi="宋体" w:eastAsia="宋体" w:cs="宋体"/>
          <w:b/>
          <w:bCs/>
          <w:sz w:val="44"/>
          <w:szCs w:val="44"/>
          <w:lang w:val="en-US"/>
        </w:rPr>
        <w:t xml:space="preserve">    </w:t>
      </w:r>
      <w:r>
        <w:rPr>
          <w:rFonts w:hint="eastAsia" w:ascii="宋体" w:hAnsi="宋体" w:eastAsia="宋体" w:cs="宋体"/>
          <w:b/>
          <w:bCs/>
          <w:sz w:val="44"/>
          <w:szCs w:val="44"/>
        </w:rPr>
        <w:t>录</w:t>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TOC \o "1-2" \h \z \u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_Toc3056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 技术描述</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_Toc3056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_Toc5989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（一）项目概要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_Toc5989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_Toc22425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（二）基本知识与能力要求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_Toc22425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_Toc6134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 试题与评判标准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_Toc6134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_Toc6630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（一）试题</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_Toc6630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_Toc14644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（二）试题</w:t>
      </w:r>
      <w:r>
        <w:rPr>
          <w:rFonts w:hint="eastAsia" w:ascii="宋体" w:hAnsi="宋体" w:eastAsia="宋体" w:cs="宋体"/>
          <w:b/>
          <w:bCs/>
          <w:sz w:val="30"/>
          <w:szCs w:val="30"/>
          <w:lang w:val="en-US" w:eastAsia="zh-Hans"/>
        </w:rPr>
        <w:t>具体</w:t>
      </w:r>
      <w:r>
        <w:rPr>
          <w:rFonts w:hint="eastAsia" w:ascii="宋体" w:hAnsi="宋体" w:eastAsia="宋体" w:cs="宋体"/>
          <w:b/>
          <w:bCs/>
          <w:sz w:val="30"/>
          <w:szCs w:val="30"/>
          <w:lang w:val="en-US"/>
        </w:rPr>
        <w:t>内容</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_Toc14644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4</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_Toc24925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w:t>
      </w:r>
      <w:r>
        <w:rPr>
          <w:rFonts w:hint="eastAsia" w:ascii="宋体" w:hAnsi="宋体" w:eastAsia="宋体" w:cs="宋体"/>
          <w:b/>
          <w:bCs/>
          <w:sz w:val="30"/>
          <w:szCs w:val="30"/>
          <w:lang w:val="en-US" w:eastAsia="zh-Hans"/>
        </w:rPr>
        <w:t>三</w:t>
      </w:r>
      <w:r>
        <w:rPr>
          <w:rFonts w:hint="eastAsia" w:ascii="宋体" w:hAnsi="宋体" w:eastAsia="宋体" w:cs="宋体"/>
          <w:b/>
          <w:bCs/>
          <w:sz w:val="30"/>
          <w:szCs w:val="30"/>
          <w:lang w:val="en-US"/>
        </w:rPr>
        <w:t>）评判标准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_Toc24925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_Toc13908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三、竞赛细则</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_Toc13908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_Toc28676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（一）比赛流程和安排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_Toc28676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9</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_Toc30308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（二）违规情形和处理</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_Toc30308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10</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_Toc29032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四、赛场、设施设备等安排</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_Toc29032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_Toc7335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（一）赛场规格要求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_Toc7335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_Toc12795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（二）场地布局图</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_Toc12795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_Toc10491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w:t>
      </w:r>
      <w:r>
        <w:rPr>
          <w:rFonts w:hint="eastAsia" w:ascii="宋体" w:hAnsi="宋体" w:eastAsia="宋体" w:cs="宋体"/>
          <w:b/>
          <w:bCs/>
          <w:sz w:val="30"/>
          <w:szCs w:val="30"/>
          <w:lang w:val="en-US" w:eastAsia="zh-Hans"/>
        </w:rPr>
        <w:t>三</w:t>
      </w:r>
      <w:r>
        <w:rPr>
          <w:rFonts w:hint="eastAsia" w:ascii="宋体" w:hAnsi="宋体" w:eastAsia="宋体" w:cs="宋体"/>
          <w:b/>
          <w:bCs/>
          <w:sz w:val="30"/>
          <w:szCs w:val="30"/>
          <w:lang w:eastAsia="zh-Hans"/>
        </w:rPr>
        <w:t>）</w:t>
      </w:r>
      <w:r>
        <w:rPr>
          <w:rFonts w:hint="eastAsia" w:ascii="宋体" w:hAnsi="宋体" w:eastAsia="宋体" w:cs="宋体"/>
          <w:b/>
          <w:bCs/>
          <w:sz w:val="30"/>
          <w:szCs w:val="30"/>
          <w:lang w:val="en-US"/>
        </w:rPr>
        <w:t>设备、工用具清单</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_Toc10491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11</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_Toc27254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五、安全、健康、环保要求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_Toc27254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_Toc4162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（一）文明参赛</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_Toc4162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_Toc1815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（二）竞赛操作安全规范</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_Toc1815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_Toc13595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（三） 突发事件应急处理预案</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_Toc13595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13</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_Toc20978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六、选手安全防护要求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_Toc20978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14</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_Toc11129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七、开放赛场</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_Toc11129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_Toc24751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（一）对公众开放的要求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_Toc24751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_Toc17879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（二）对于宣传的要求</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_Toc17879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_Toc26996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八、 申诉与仲裁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_Toc26996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16</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_Toc8468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（一）申诉</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_Toc8468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_Toc32704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（二）仲裁</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_Toc32704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76"/>
        </w:tabs>
        <w:kinsoku/>
        <w:wordWrap/>
        <w:overflowPunct/>
        <w:topLinePunct w:val="0"/>
        <w:autoSpaceDE w:val="0"/>
        <w:autoSpaceDN w:val="0"/>
        <w:bidi w:val="0"/>
        <w:adjustRightInd/>
        <w:snapToGrid/>
        <w:spacing w:before="0"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_Toc19525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eastAsia="zh-Hans"/>
        </w:rPr>
        <w:t>九</w:t>
      </w:r>
      <w:r>
        <w:rPr>
          <w:rFonts w:hint="eastAsia" w:ascii="宋体" w:hAnsi="宋体" w:eastAsia="宋体" w:cs="宋体"/>
          <w:b/>
          <w:bCs/>
          <w:sz w:val="30"/>
          <w:szCs w:val="30"/>
          <w:lang w:val="en-US"/>
        </w:rPr>
        <w:t>、其他</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_Toc19525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_Toc392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（一）本技术文件适用于</w:t>
      </w:r>
      <w:r>
        <w:rPr>
          <w:rFonts w:hint="eastAsia" w:ascii="宋体" w:hAnsi="宋体" w:eastAsia="宋体" w:cs="宋体"/>
          <w:b/>
          <w:bCs/>
          <w:sz w:val="30"/>
          <w:szCs w:val="30"/>
          <w:lang w:val="en-US" w:eastAsia="zh-Hans"/>
        </w:rPr>
        <w:t>桂林米粉制作</w:t>
      </w:r>
      <w:r>
        <w:rPr>
          <w:rFonts w:hint="eastAsia" w:ascii="宋体" w:hAnsi="宋体" w:eastAsia="宋体" w:cs="宋体"/>
          <w:b/>
          <w:bCs/>
          <w:sz w:val="30"/>
          <w:szCs w:val="30"/>
          <w:lang w:val="en-US"/>
        </w:rPr>
        <w:t>竞赛项目</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_Toc392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4"/>
        <w:keepNext w:val="0"/>
        <w:keepLines w:val="0"/>
        <w:pageBreakBefore w:val="0"/>
        <w:widowControl w:val="0"/>
        <w:tabs>
          <w:tab w:val="right" w:leader="dot" w:pos="9076"/>
        </w:tabs>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30"/>
          <w:szCs w:val="30"/>
        </w:rPr>
      </w:pP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HYPERLINK \l _Toc21501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lang w:val="en-US"/>
        </w:rPr>
        <w:t>（二）本技术文件的最终解释权归</w:t>
      </w:r>
      <w:r>
        <w:rPr>
          <w:rFonts w:hint="eastAsia" w:ascii="宋体" w:hAnsi="宋体" w:eastAsia="宋体" w:cs="宋体"/>
          <w:b/>
          <w:bCs/>
          <w:sz w:val="30"/>
          <w:szCs w:val="30"/>
          <w:lang w:val="en-US" w:eastAsia="zh-CN"/>
        </w:rPr>
        <w:t>专项</w:t>
      </w:r>
      <w:r>
        <w:rPr>
          <w:rFonts w:hint="eastAsia" w:ascii="宋体" w:hAnsi="宋体" w:eastAsia="宋体" w:cs="宋体"/>
          <w:b/>
          <w:bCs/>
          <w:sz w:val="30"/>
          <w:szCs w:val="30"/>
          <w:lang w:val="en-US"/>
        </w:rPr>
        <w:t>赛组委会技术</w:t>
      </w:r>
      <w:r>
        <w:rPr>
          <w:rFonts w:hint="eastAsia" w:ascii="宋体" w:hAnsi="宋体" w:eastAsia="宋体" w:cs="宋体"/>
          <w:b/>
          <w:bCs/>
          <w:sz w:val="30"/>
          <w:szCs w:val="30"/>
          <w:lang w:val="en-US" w:eastAsia="zh-CN"/>
        </w:rPr>
        <w:t>工作</w:t>
      </w:r>
      <w:r>
        <w:rPr>
          <w:rFonts w:hint="eastAsia" w:ascii="宋体" w:hAnsi="宋体" w:eastAsia="宋体" w:cs="宋体"/>
          <w:b/>
          <w:bCs/>
          <w:sz w:val="30"/>
          <w:szCs w:val="30"/>
          <w:lang w:val="en-US"/>
        </w:rPr>
        <w:t>组</w:t>
      </w:r>
      <w:r>
        <w:rPr>
          <w:rFonts w:hint="eastAsia" w:ascii="宋体" w:hAnsi="宋体" w:eastAsia="宋体" w:cs="宋体"/>
          <w:b/>
          <w:bCs/>
          <w:sz w:val="30"/>
          <w:szCs w:val="30"/>
        </w:rPr>
        <w:tab/>
      </w:r>
      <w:r>
        <w:rPr>
          <w:rFonts w:hint="eastAsia" w:ascii="宋体" w:hAnsi="宋体" w:eastAsia="宋体" w:cs="宋体"/>
          <w:b/>
          <w:bCs/>
          <w:sz w:val="30"/>
          <w:szCs w:val="30"/>
        </w:rPr>
        <w:fldChar w:fldCharType="begin"/>
      </w:r>
      <w:r>
        <w:rPr>
          <w:rFonts w:hint="eastAsia" w:ascii="宋体" w:hAnsi="宋体" w:eastAsia="宋体" w:cs="宋体"/>
          <w:b/>
          <w:bCs/>
          <w:sz w:val="30"/>
          <w:szCs w:val="30"/>
        </w:rPr>
        <w:instrText xml:space="preserve"> PAGEREF _Toc21501 \h </w:instrText>
      </w:r>
      <w:r>
        <w:rPr>
          <w:rFonts w:hint="eastAsia" w:ascii="宋体" w:hAnsi="宋体" w:eastAsia="宋体" w:cs="宋体"/>
          <w:b/>
          <w:bCs/>
          <w:sz w:val="30"/>
          <w:szCs w:val="30"/>
        </w:rPr>
        <w:fldChar w:fldCharType="separate"/>
      </w:r>
      <w:r>
        <w:rPr>
          <w:rFonts w:hint="eastAsia" w:ascii="宋体" w:hAnsi="宋体" w:eastAsia="宋体" w:cs="宋体"/>
          <w:b/>
          <w:bCs/>
          <w:sz w:val="30"/>
          <w:szCs w:val="30"/>
        </w:rPr>
        <w:t>17</w:t>
      </w:r>
      <w:r>
        <w:rPr>
          <w:rFonts w:hint="eastAsia" w:ascii="宋体" w:hAnsi="宋体" w:eastAsia="宋体" w:cs="宋体"/>
          <w:b/>
          <w:bCs/>
          <w:sz w:val="30"/>
          <w:szCs w:val="30"/>
        </w:rPr>
        <w:fldChar w:fldCharType="end"/>
      </w:r>
      <w:r>
        <w:rPr>
          <w:rFonts w:hint="eastAsia" w:ascii="宋体" w:hAnsi="宋体" w:eastAsia="宋体" w:cs="宋体"/>
          <w:b/>
          <w:bCs/>
          <w:sz w:val="30"/>
          <w:szCs w:val="30"/>
        </w:rPr>
        <w:fldChar w:fldCharType="end"/>
      </w:r>
    </w:p>
    <w:p>
      <w:pPr>
        <w:pStyle w:val="13"/>
        <w:keepNext w:val="0"/>
        <w:keepLines w:val="0"/>
        <w:pageBreakBefore w:val="0"/>
        <w:widowControl w:val="0"/>
        <w:tabs>
          <w:tab w:val="right" w:leader="dot" w:pos="9040"/>
        </w:tabs>
        <w:kinsoku/>
        <w:wordWrap/>
        <w:overflowPunct/>
        <w:topLinePunct w:val="0"/>
        <w:autoSpaceDE w:val="0"/>
        <w:autoSpaceDN w:val="0"/>
        <w:bidi w:val="0"/>
        <w:adjustRightInd/>
        <w:snapToGrid/>
        <w:spacing w:before="0" w:line="360" w:lineRule="auto"/>
        <w:textAlignment w:val="auto"/>
        <w:rPr>
          <w:rStyle w:val="20"/>
          <w:rFonts w:hint="eastAsia" w:ascii="宋体" w:hAnsi="宋体" w:eastAsia="宋体" w:cs="宋体"/>
          <w:b/>
          <w:bCs/>
          <w:color w:val="0563C1"/>
          <w:sz w:val="30"/>
          <w:szCs w:val="30"/>
          <w:lang w:val="en-US"/>
        </w:rPr>
      </w:pPr>
      <w:r>
        <w:rPr>
          <w:rFonts w:hint="eastAsia" w:ascii="宋体" w:hAnsi="宋体" w:eastAsia="宋体" w:cs="宋体"/>
          <w:b/>
          <w:bCs/>
          <w:sz w:val="30"/>
          <w:szCs w:val="30"/>
        </w:rPr>
        <w:fldChar w:fldCharType="end"/>
      </w:r>
    </w:p>
    <w:p>
      <w:pPr>
        <w:rPr>
          <w:lang w:val="en-US"/>
        </w:rPr>
      </w:pPr>
      <w:bookmarkStart w:id="1" w:name="_Toc101474394"/>
    </w:p>
    <w:p>
      <w:pPr>
        <w:rPr>
          <w:lang w:val="en-US"/>
        </w:rPr>
      </w:pPr>
    </w:p>
    <w:p>
      <w:pPr>
        <w:rPr>
          <w:lang w:val="en-US"/>
        </w:rPr>
      </w:pPr>
    </w:p>
    <w:p>
      <w:pPr>
        <w:pStyle w:val="2"/>
        <w:numPr>
          <w:ilvl w:val="0"/>
          <w:numId w:val="2"/>
        </w:numPr>
        <w:spacing w:line="360" w:lineRule="auto"/>
        <w:jc w:val="left"/>
        <w:rPr>
          <w:rFonts w:hint="eastAsia" w:ascii="黑体" w:hAnsi="黑体" w:eastAsia="黑体" w:cs="黑体"/>
          <w:sz w:val="32"/>
          <w:szCs w:val="32"/>
          <w:lang w:val="en-US"/>
        </w:rPr>
        <w:sectPr>
          <w:footerReference r:id="rId3" w:type="default"/>
          <w:pgSz w:w="11910" w:h="16840"/>
          <w:pgMar w:top="1417" w:right="1417" w:bottom="1417" w:left="1417" w:header="0" w:footer="1018" w:gutter="0"/>
          <w:pgNumType w:fmt="decimal"/>
          <w:cols w:space="720" w:num="1"/>
        </w:sectPr>
      </w:pPr>
    </w:p>
    <w:p>
      <w:pPr>
        <w:pStyle w:val="2"/>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left="20" w:leftChars="0" w:firstLine="643" w:firstLineChars="0"/>
        <w:jc w:val="left"/>
        <w:textAlignment w:val="auto"/>
        <w:rPr>
          <w:rFonts w:hint="eastAsia" w:ascii="黑体" w:hAnsi="黑体" w:eastAsia="黑体" w:cs="黑体"/>
          <w:sz w:val="32"/>
          <w:szCs w:val="32"/>
          <w:lang w:val="en-US"/>
        </w:rPr>
      </w:pPr>
      <w:bookmarkStart w:id="2" w:name="_Toc3056"/>
      <w:r>
        <w:rPr>
          <w:rFonts w:hint="eastAsia" w:ascii="黑体" w:hAnsi="黑体" w:eastAsia="黑体" w:cs="黑体"/>
          <w:sz w:val="32"/>
          <w:szCs w:val="32"/>
          <w:lang w:val="en-US"/>
        </w:rPr>
        <w:t>技术描述</w:t>
      </w:r>
      <w:bookmarkEnd w:id="1"/>
      <w:bookmarkEnd w:id="2"/>
      <w:bookmarkStart w:id="3" w:name="_Toc101474395"/>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0" w:firstLine="643" w:firstLineChars="200"/>
        <w:jc w:val="left"/>
        <w:textAlignment w:val="auto"/>
        <w:rPr>
          <w:rFonts w:hint="eastAsia" w:ascii="宋体" w:hAnsi="宋体" w:eastAsia="宋体" w:cs="宋体"/>
          <w:b w:val="0"/>
          <w:bCs w:val="0"/>
          <w:sz w:val="32"/>
          <w:szCs w:val="32"/>
          <w:lang w:val="en-US"/>
        </w:rPr>
      </w:pPr>
      <w:bookmarkStart w:id="4" w:name="_Toc5989"/>
      <w:r>
        <w:rPr>
          <w:rFonts w:hint="eastAsia" w:ascii="宋体" w:hAnsi="宋体" w:eastAsia="宋体" w:cs="宋体"/>
          <w:sz w:val="32"/>
          <w:szCs w:val="32"/>
          <w:lang w:val="en-US"/>
        </w:rPr>
        <w:t>（一）项目概要</w:t>
      </w:r>
      <w:bookmarkEnd w:id="3"/>
      <w:bookmarkEnd w:id="4"/>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640" w:firstLineChars="200"/>
        <w:jc w:val="left"/>
        <w:textAlignment w:val="auto"/>
        <w:outlineLvl w:val="9"/>
        <w:rPr>
          <w:rFonts w:hint="eastAsia" w:ascii="宋体" w:hAnsi="宋体" w:eastAsia="宋体" w:cs="宋体"/>
          <w:color w:val="000000"/>
          <w:kern w:val="2"/>
          <w:sz w:val="32"/>
          <w:szCs w:val="32"/>
          <w:lang w:val="en-US" w:eastAsia="zh-TW"/>
        </w:rPr>
      </w:pPr>
      <w:bookmarkStart w:id="5" w:name="_Toc101534249"/>
      <w:bookmarkStart w:id="6" w:name="_Toc101534559"/>
      <w:r>
        <w:rPr>
          <w:rFonts w:hint="eastAsia" w:ascii="宋体" w:hAnsi="宋体" w:eastAsia="宋体" w:cs="宋体"/>
          <w:color w:val="000000"/>
          <w:kern w:val="2"/>
          <w:sz w:val="32"/>
          <w:szCs w:val="32"/>
          <w:lang w:val="en-US" w:eastAsia="zh-TW"/>
        </w:rPr>
        <w:t>桂林米粉是享誉广西乃至全国的地方名小吃，鲜香爽口，风味独特。桂林米粉制作赛项以桂林卤菜粉制作为竞赛内容，选手需根据竞赛要求及桂林卤菜粉制作技艺标准，合理利用专业设备及统一提供的原料，运用煮、卤、炸等烹调方法，在指定时间内，现场完成卤水、配菜及成品的制作。</w:t>
      </w:r>
      <w:bookmarkEnd w:id="5"/>
      <w:bookmarkEnd w:id="6"/>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640" w:firstLineChars="200"/>
        <w:jc w:val="left"/>
        <w:textAlignment w:val="auto"/>
        <w:outlineLvl w:val="9"/>
        <w:rPr>
          <w:rFonts w:hint="eastAsia" w:ascii="宋体" w:hAnsi="宋体" w:eastAsia="宋体" w:cs="宋体"/>
          <w:color w:val="000000"/>
          <w:kern w:val="2"/>
          <w:sz w:val="32"/>
          <w:szCs w:val="32"/>
          <w:lang w:val="en-US" w:eastAsia="zh-TW"/>
        </w:rPr>
      </w:pPr>
      <w:bookmarkStart w:id="7" w:name="_Toc101534560"/>
      <w:r>
        <w:rPr>
          <w:rFonts w:hint="eastAsia" w:ascii="宋体" w:hAnsi="宋体" w:eastAsia="宋体" w:cs="宋体"/>
          <w:color w:val="000000"/>
          <w:kern w:val="2"/>
          <w:sz w:val="32"/>
          <w:szCs w:val="32"/>
          <w:lang w:val="en-US" w:eastAsia="zh-TW"/>
        </w:rPr>
        <w:t>该项目所对应的职业工种：中式烹调师</w:t>
      </w:r>
      <w:bookmarkEnd w:id="7"/>
    </w:p>
    <w:p>
      <w:pPr>
        <w:pStyle w:val="2"/>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643" w:firstLineChars="200"/>
        <w:jc w:val="left"/>
        <w:textAlignment w:val="auto"/>
        <w:rPr>
          <w:rFonts w:hAnsi="??" w:cs="Times New Roman"/>
          <w:b w:val="0"/>
          <w:bCs w:val="0"/>
          <w:sz w:val="32"/>
          <w:szCs w:val="32"/>
          <w:lang w:val="en-US"/>
        </w:rPr>
      </w:pPr>
      <w:bookmarkStart w:id="8" w:name="_Toc22425"/>
      <w:bookmarkStart w:id="9" w:name="_Toc101474396"/>
      <w:r>
        <w:rPr>
          <w:rFonts w:hint="eastAsia" w:ascii="宋体" w:hAnsi="宋体" w:eastAsia="宋体" w:cs="宋体"/>
          <w:sz w:val="32"/>
          <w:szCs w:val="32"/>
          <w:lang w:val="en-US"/>
        </w:rPr>
        <w:t>（二）基本知识与能力要求</w:t>
      </w:r>
      <w:bookmarkEnd w:id="8"/>
      <w:bookmarkEnd w:id="9"/>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ascii="仿宋" w:hAnsi="仿宋" w:eastAsia="仿宋"/>
          <w:kern w:val="2"/>
          <w:sz w:val="32"/>
          <w:szCs w:val="32"/>
          <w:lang w:val="en-US"/>
        </w:rPr>
      </w:pPr>
      <w:r>
        <w:rPr>
          <w:rFonts w:hint="eastAsia" w:ascii="仿宋" w:hAnsi="仿宋" w:eastAsia="仿宋" w:cs="仿宋"/>
          <w:kern w:val="2"/>
          <w:sz w:val="28"/>
          <w:szCs w:val="28"/>
          <w:lang w:val="en-US"/>
        </w:rPr>
        <w:t>表</w:t>
      </w:r>
      <w:r>
        <w:rPr>
          <w:rFonts w:ascii="仿宋" w:hAnsi="仿宋" w:eastAsia="仿宋" w:cs="仿宋"/>
          <w:kern w:val="2"/>
          <w:sz w:val="28"/>
          <w:szCs w:val="28"/>
          <w:lang w:val="en-US"/>
        </w:rPr>
        <w:t>1</w:t>
      </w:r>
      <w:r>
        <w:rPr>
          <w:rFonts w:hint="eastAsia" w:ascii="仿宋" w:hAnsi="仿宋" w:eastAsia="仿宋" w:cs="仿宋"/>
          <w:kern w:val="2"/>
          <w:sz w:val="28"/>
          <w:szCs w:val="28"/>
          <w:lang w:val="en-US"/>
        </w:rPr>
        <w:t>：基本知识与能力要求</w:t>
      </w:r>
    </w:p>
    <w:tbl>
      <w:tblPr>
        <w:tblStyle w:val="17"/>
        <w:tblW w:w="9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7213"/>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8625" w:type="dxa"/>
            <w:gridSpan w:val="2"/>
            <w:shd w:val="clear" w:color="auto" w:fill="FDE9D9"/>
            <w:vAlign w:val="center"/>
          </w:tcPr>
          <w:p>
            <w:pPr>
              <w:widowControl/>
              <w:autoSpaceDE/>
              <w:autoSpaceDN/>
              <w:snapToGrid w:val="0"/>
              <w:jc w:val="center"/>
              <w:rPr>
                <w:rFonts w:ascii="仿宋" w:hAnsi="仿宋" w:eastAsia="仿宋"/>
                <w:b/>
                <w:bCs/>
                <w:caps/>
                <w:sz w:val="28"/>
                <w:szCs w:val="28"/>
                <w:lang w:val="en-GB"/>
              </w:rPr>
            </w:pPr>
            <w:r>
              <w:rPr>
                <w:rFonts w:hint="eastAsia" w:ascii="仿宋" w:hAnsi="仿宋" w:eastAsia="仿宋" w:cs="仿宋"/>
                <w:b/>
                <w:bCs/>
                <w:caps/>
                <w:sz w:val="28"/>
                <w:szCs w:val="28"/>
                <w:lang w:val="en-GB"/>
              </w:rPr>
              <w:t>相关要求</w:t>
            </w:r>
          </w:p>
        </w:tc>
        <w:tc>
          <w:tcPr>
            <w:tcW w:w="905" w:type="dxa"/>
            <w:shd w:val="clear" w:color="auto" w:fill="FDE9D9"/>
            <w:vAlign w:val="center"/>
          </w:tcPr>
          <w:p>
            <w:pPr>
              <w:widowControl/>
              <w:autoSpaceDE/>
              <w:autoSpaceDN/>
              <w:snapToGrid w:val="0"/>
              <w:jc w:val="center"/>
              <w:rPr>
                <w:rFonts w:hint="eastAsia" w:ascii="仿宋" w:hAnsi="仿宋" w:eastAsia="仿宋" w:cs="仿宋"/>
                <w:b/>
                <w:bCs/>
                <w:caps/>
                <w:sz w:val="28"/>
                <w:szCs w:val="28"/>
                <w:lang w:val="en-GB"/>
              </w:rPr>
            </w:pPr>
            <w:r>
              <w:rPr>
                <w:rFonts w:hint="eastAsia" w:ascii="仿宋" w:hAnsi="仿宋" w:eastAsia="仿宋" w:cs="仿宋"/>
                <w:b/>
                <w:bCs/>
                <w:caps/>
                <w:sz w:val="28"/>
                <w:szCs w:val="28"/>
                <w:lang w:val="en-GB"/>
              </w:rPr>
              <w:t>权重</w:t>
            </w:r>
          </w:p>
          <w:p>
            <w:pPr>
              <w:widowControl/>
              <w:autoSpaceDE/>
              <w:autoSpaceDN/>
              <w:snapToGrid w:val="0"/>
              <w:jc w:val="center"/>
              <w:rPr>
                <w:rFonts w:ascii="仿宋" w:hAnsi="仿宋" w:eastAsia="仿宋" w:cs="仿宋"/>
                <w:b/>
                <w:bCs/>
                <w:caps/>
                <w:sz w:val="28"/>
                <w:szCs w:val="28"/>
                <w:lang w:val="en-GB" w:eastAsia="en-US"/>
              </w:rPr>
            </w:pPr>
            <w:r>
              <w:rPr>
                <w:rFonts w:hint="eastAsia" w:ascii="仿宋" w:hAnsi="仿宋" w:eastAsia="仿宋" w:cs="仿宋"/>
                <w:b/>
                <w:bCs/>
                <w:caps/>
                <w:sz w:val="28"/>
                <w:szCs w:val="28"/>
                <w:lang w:val="en-GB"/>
              </w:rPr>
              <w:t>比例</w:t>
            </w:r>
            <w:r>
              <w:rPr>
                <w:rFonts w:ascii="仿宋" w:hAnsi="仿宋" w:eastAsia="仿宋" w:cs="仿宋"/>
                <w:b/>
                <w:bCs/>
                <w:caps/>
                <w:sz w:val="28"/>
                <w:szCs w:val="28"/>
                <w:lang w:val="en-GB" w:eastAsia="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412" w:type="dxa"/>
            <w:vAlign w:val="center"/>
          </w:tcPr>
          <w:p>
            <w:pPr>
              <w:widowControl/>
              <w:autoSpaceDE/>
              <w:autoSpaceDN/>
              <w:snapToGrid w:val="0"/>
              <w:jc w:val="center"/>
              <w:rPr>
                <w:rFonts w:ascii="仿宋" w:hAnsi="仿宋" w:eastAsia="仿宋"/>
                <w:b/>
                <w:bCs/>
                <w:sz w:val="28"/>
                <w:szCs w:val="28"/>
                <w:lang w:val="en-GB" w:eastAsia="en-US"/>
              </w:rPr>
            </w:pPr>
            <w:r>
              <w:rPr>
                <w:rFonts w:hint="eastAsia" w:ascii="仿宋" w:hAnsi="仿宋" w:eastAsia="仿宋" w:cs="仿宋"/>
                <w:b/>
                <w:bCs/>
                <w:sz w:val="28"/>
                <w:szCs w:val="28"/>
                <w:lang w:val="en-GB"/>
              </w:rPr>
              <w:t>项目一</w:t>
            </w:r>
          </w:p>
        </w:tc>
        <w:tc>
          <w:tcPr>
            <w:tcW w:w="7213" w:type="dxa"/>
            <w:vAlign w:val="center"/>
          </w:tcPr>
          <w:p>
            <w:pPr>
              <w:rPr>
                <w:b/>
                <w:bCs/>
                <w:lang w:val="en-US"/>
              </w:rPr>
            </w:pPr>
            <w:r>
              <w:rPr>
                <w:rFonts w:hint="eastAsia" w:ascii="仿宋" w:hAnsi="仿宋" w:eastAsia="仿宋" w:cs="仿宋"/>
                <w:b/>
                <w:bCs/>
                <w:kern w:val="2"/>
                <w:sz w:val="28"/>
                <w:szCs w:val="28"/>
                <w:lang w:val="en-GB"/>
              </w:rPr>
              <w:t>食品卫生、健康、安全与环境</w:t>
            </w:r>
          </w:p>
        </w:tc>
        <w:tc>
          <w:tcPr>
            <w:tcW w:w="905" w:type="dxa"/>
            <w:vMerge w:val="restart"/>
            <w:vAlign w:val="center"/>
          </w:tcPr>
          <w:p>
            <w:pPr>
              <w:widowControl/>
              <w:autoSpaceDE/>
              <w:autoSpaceDN/>
              <w:snapToGrid w:val="0"/>
              <w:jc w:val="center"/>
              <w:rPr>
                <w:rFonts w:ascii="仿宋" w:hAnsi="仿宋" w:eastAsia="仿宋" w:cs="仿宋"/>
                <w:sz w:val="28"/>
                <w:szCs w:val="28"/>
                <w:lang w:val="en-GB" w:eastAsia="en-US"/>
              </w:rPr>
            </w:pPr>
            <w:r>
              <w:rPr>
                <w:rFonts w:ascii="仿宋" w:hAnsi="仿宋" w:eastAsia="仿宋" w:cs="仿宋"/>
                <w:sz w:val="28"/>
                <w:szCs w:val="28"/>
                <w:lang w:val="en-GB" w:eastAsia="en-U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412" w:type="dxa"/>
            <w:vAlign w:val="center"/>
          </w:tcPr>
          <w:p>
            <w:pPr>
              <w:widowControl/>
              <w:autoSpaceDE/>
              <w:autoSpaceDN/>
              <w:snapToGrid w:val="0"/>
              <w:jc w:val="center"/>
              <w:rPr>
                <w:rFonts w:ascii="仿宋" w:hAnsi="仿宋" w:eastAsia="仿宋"/>
                <w:sz w:val="28"/>
                <w:szCs w:val="28"/>
                <w:lang w:val="en-GB" w:eastAsia="en-US"/>
              </w:rPr>
            </w:pPr>
            <w:r>
              <w:rPr>
                <w:rFonts w:hint="eastAsia" w:ascii="仿宋" w:hAnsi="仿宋" w:eastAsia="仿宋" w:cs="仿宋"/>
                <w:sz w:val="28"/>
                <w:szCs w:val="28"/>
                <w:lang w:val="en-GB"/>
              </w:rPr>
              <w:t>基本知识</w:t>
            </w:r>
          </w:p>
        </w:tc>
        <w:tc>
          <w:tcPr>
            <w:tcW w:w="7213" w:type="dxa"/>
            <w:vAlign w:val="center"/>
          </w:tcPr>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1</w:t>
            </w:r>
            <w:r>
              <w:rPr>
                <w:rFonts w:hint="eastAsia" w:ascii="仿宋" w:hAnsi="仿宋" w:eastAsia="仿宋" w:cs="仿宋"/>
                <w:sz w:val="28"/>
                <w:szCs w:val="28"/>
                <w:lang w:val="en-US"/>
              </w:rPr>
              <w:t>）厨房基本安全规范。</w:t>
            </w:r>
          </w:p>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2</w:t>
            </w:r>
            <w:r>
              <w:rPr>
                <w:rFonts w:hint="eastAsia" w:ascii="仿宋" w:hAnsi="仿宋" w:eastAsia="仿宋" w:cs="仿宋"/>
                <w:sz w:val="28"/>
                <w:szCs w:val="28"/>
                <w:lang w:val="en-US"/>
              </w:rPr>
              <w:t>）餐厨垃圾合理处理。</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仿宋" w:hAnsi="仿宋" w:eastAsia="仿宋"/>
                <w:kern w:val="2"/>
                <w:sz w:val="28"/>
                <w:szCs w:val="28"/>
                <w:lang w:val="en-US"/>
              </w:rPr>
            </w:pPr>
            <w:r>
              <w:rPr>
                <w:rFonts w:hint="eastAsia" w:ascii="仿宋" w:hAnsi="仿宋" w:eastAsia="仿宋" w:cs="仿宋"/>
                <w:kern w:val="2"/>
                <w:sz w:val="28"/>
                <w:szCs w:val="28"/>
                <w:lang w:val="en-US"/>
              </w:rPr>
              <w:t>（</w:t>
            </w:r>
            <w:r>
              <w:rPr>
                <w:rFonts w:ascii="仿宋" w:hAnsi="仿宋" w:eastAsia="仿宋" w:cs="仿宋"/>
                <w:kern w:val="2"/>
                <w:sz w:val="28"/>
                <w:szCs w:val="28"/>
                <w:lang w:val="en-US"/>
              </w:rPr>
              <w:t>3</w:t>
            </w:r>
            <w:r>
              <w:rPr>
                <w:rFonts w:hint="eastAsia" w:ascii="仿宋" w:hAnsi="仿宋" w:eastAsia="仿宋" w:cs="仿宋"/>
                <w:kern w:val="2"/>
                <w:sz w:val="28"/>
                <w:szCs w:val="28"/>
                <w:lang w:val="en-US"/>
              </w:rPr>
              <w:t>）如何安全操作厨房专业设备。</w:t>
            </w:r>
          </w:p>
        </w:tc>
        <w:tc>
          <w:tcPr>
            <w:tcW w:w="905" w:type="dxa"/>
            <w:vMerge w:val="continue"/>
            <w:vAlign w:val="center"/>
          </w:tcPr>
          <w:p>
            <w:pPr>
              <w:widowControl/>
              <w:autoSpaceDE/>
              <w:autoSpaceDN/>
              <w:snapToGrid w:val="0"/>
              <w:jc w:val="center"/>
              <w:rPr>
                <w:rFonts w:ascii="仿宋" w:hAnsi="仿宋" w:eastAsia="仿宋"/>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1412" w:type="dxa"/>
            <w:vAlign w:val="center"/>
          </w:tcPr>
          <w:p>
            <w:pPr>
              <w:widowControl/>
              <w:autoSpaceDE/>
              <w:autoSpaceDN/>
              <w:snapToGrid w:val="0"/>
              <w:jc w:val="center"/>
              <w:rPr>
                <w:rFonts w:ascii="仿宋" w:hAnsi="仿宋" w:eastAsia="仿宋"/>
                <w:sz w:val="28"/>
                <w:szCs w:val="28"/>
                <w:lang w:val="en-GB"/>
              </w:rPr>
            </w:pPr>
            <w:r>
              <w:rPr>
                <w:rFonts w:hint="eastAsia" w:ascii="仿宋" w:hAnsi="仿宋" w:eastAsia="仿宋" w:cs="仿宋"/>
                <w:sz w:val="28"/>
                <w:szCs w:val="28"/>
                <w:lang w:val="en-GB"/>
              </w:rPr>
              <w:t>工作能力</w:t>
            </w:r>
          </w:p>
        </w:tc>
        <w:tc>
          <w:tcPr>
            <w:tcW w:w="7213" w:type="dxa"/>
            <w:vAlign w:val="center"/>
          </w:tcPr>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1</w:t>
            </w:r>
            <w:r>
              <w:rPr>
                <w:rFonts w:hint="eastAsia" w:ascii="仿宋" w:hAnsi="仿宋" w:eastAsia="仿宋" w:cs="仿宋"/>
                <w:sz w:val="28"/>
                <w:szCs w:val="28"/>
                <w:lang w:val="en-US"/>
              </w:rPr>
              <w:t>）注意个人卫生及操作卫生。如穿着干净的厨师服</w:t>
            </w:r>
            <w:r>
              <w:rPr>
                <w:rFonts w:ascii="仿宋" w:hAnsi="仿宋" w:eastAsia="仿宋" w:cs="仿宋"/>
                <w:sz w:val="28"/>
                <w:szCs w:val="28"/>
                <w:lang w:val="en-US"/>
              </w:rPr>
              <w:t>(</w:t>
            </w:r>
            <w:r>
              <w:rPr>
                <w:rFonts w:hint="eastAsia" w:ascii="仿宋" w:hAnsi="仿宋" w:eastAsia="仿宋" w:cs="仿宋"/>
                <w:sz w:val="28"/>
                <w:szCs w:val="28"/>
                <w:lang w:val="en-US"/>
              </w:rPr>
              <w:t>厨师帽，围裙，专业工作鞋等</w:t>
            </w:r>
            <w:r>
              <w:rPr>
                <w:rFonts w:ascii="仿宋" w:hAnsi="仿宋" w:eastAsia="仿宋" w:cs="仿宋"/>
                <w:sz w:val="28"/>
                <w:szCs w:val="28"/>
                <w:lang w:val="en-US"/>
              </w:rPr>
              <w:t>)</w:t>
            </w:r>
            <w:r>
              <w:rPr>
                <w:rFonts w:hint="eastAsia" w:ascii="仿宋" w:hAnsi="仿宋" w:eastAsia="仿宋" w:cs="仿宋"/>
                <w:sz w:val="28"/>
                <w:szCs w:val="28"/>
                <w:lang w:val="en-US"/>
              </w:rPr>
              <w:t>，按要求洗手，菜肴品尝的正确方式等。</w:t>
            </w:r>
          </w:p>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2</w:t>
            </w:r>
            <w:r>
              <w:rPr>
                <w:rFonts w:hint="eastAsia" w:ascii="仿宋" w:hAnsi="仿宋" w:eastAsia="仿宋" w:cs="仿宋"/>
                <w:sz w:val="28"/>
                <w:szCs w:val="28"/>
                <w:lang w:val="en-US"/>
              </w:rPr>
              <w:t>）卫生安全地进行产品的准备及烹饪制作。</w:t>
            </w:r>
          </w:p>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3</w:t>
            </w:r>
            <w:r>
              <w:rPr>
                <w:rFonts w:hint="eastAsia" w:ascii="仿宋" w:hAnsi="仿宋" w:eastAsia="仿宋" w:cs="仿宋"/>
                <w:sz w:val="28"/>
                <w:szCs w:val="28"/>
                <w:lang w:val="en-US"/>
              </w:rPr>
              <w:t>）确保工作区域的清洁卫生，避免交叉污染。如工作台面干净整洁，合理处理餐厨垃圾等。</w:t>
            </w:r>
          </w:p>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4</w:t>
            </w:r>
            <w:r>
              <w:rPr>
                <w:rFonts w:hint="eastAsia" w:ascii="仿宋" w:hAnsi="仿宋" w:eastAsia="仿宋" w:cs="仿宋"/>
                <w:sz w:val="28"/>
                <w:szCs w:val="28"/>
                <w:lang w:val="en-US"/>
              </w:rPr>
              <w:t>）正确使用厨房设施设备，避免安全事故发生。</w:t>
            </w:r>
          </w:p>
          <w:p>
            <w:pPr>
              <w:keepNext w:val="0"/>
              <w:keepLines w:val="0"/>
              <w:pageBreakBefore w:val="0"/>
              <w:kinsoku/>
              <w:wordWrap/>
              <w:overflowPunct/>
              <w:topLinePunct w:val="0"/>
              <w:autoSpaceDE/>
              <w:autoSpaceDN/>
              <w:bidi w:val="0"/>
              <w:adjustRightInd/>
              <w:snapToGrid w:val="0"/>
              <w:spacing w:line="360" w:lineRule="auto"/>
              <w:ind w:right="0" w:rightChars="0"/>
              <w:textAlignment w:val="auto"/>
              <w:outlineLvl w:val="9"/>
              <w:rPr>
                <w:rFonts w:ascii="仿宋" w:hAnsi="仿宋" w:eastAsia="仿宋"/>
                <w:kern w:val="2"/>
                <w:sz w:val="28"/>
                <w:szCs w:val="28"/>
                <w:lang w:val="en-US"/>
              </w:rPr>
            </w:pPr>
            <w:r>
              <w:rPr>
                <w:rFonts w:hint="eastAsia" w:ascii="仿宋" w:hAnsi="仿宋" w:eastAsia="仿宋" w:cs="仿宋"/>
                <w:kern w:val="2"/>
                <w:sz w:val="28"/>
                <w:szCs w:val="28"/>
                <w:lang w:val="en-US"/>
              </w:rPr>
              <w:t>（</w:t>
            </w:r>
            <w:r>
              <w:rPr>
                <w:rFonts w:ascii="仿宋" w:hAnsi="仿宋" w:eastAsia="仿宋" w:cs="仿宋"/>
                <w:kern w:val="2"/>
                <w:sz w:val="28"/>
                <w:szCs w:val="28"/>
                <w:lang w:val="en-US"/>
              </w:rPr>
              <w:t>5</w:t>
            </w:r>
            <w:r>
              <w:rPr>
                <w:rFonts w:hint="eastAsia" w:ascii="仿宋" w:hAnsi="仿宋" w:eastAsia="仿宋" w:cs="仿宋"/>
                <w:kern w:val="2"/>
                <w:sz w:val="28"/>
                <w:szCs w:val="28"/>
                <w:lang w:val="en-US"/>
              </w:rPr>
              <w:t>）安全正确使用刀具和不同颜色的砧板。</w:t>
            </w:r>
          </w:p>
        </w:tc>
        <w:tc>
          <w:tcPr>
            <w:tcW w:w="905" w:type="dxa"/>
            <w:vMerge w:val="continue"/>
            <w:vAlign w:val="center"/>
          </w:tcPr>
          <w:p>
            <w:pPr>
              <w:widowControl/>
              <w:autoSpaceDE/>
              <w:autoSpaceDN/>
              <w:snapToGrid w:val="0"/>
              <w:jc w:val="center"/>
              <w:rPr>
                <w:rFonts w:ascii="仿宋" w:hAnsi="仿宋" w:eastAsia="仿宋"/>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1412" w:type="dxa"/>
            <w:vAlign w:val="center"/>
          </w:tcPr>
          <w:p>
            <w:pPr>
              <w:widowControl/>
              <w:autoSpaceDE/>
              <w:autoSpaceDN/>
              <w:snapToGrid w:val="0"/>
              <w:jc w:val="center"/>
              <w:rPr>
                <w:rFonts w:ascii="仿宋" w:hAnsi="仿宋" w:eastAsia="仿宋"/>
                <w:b/>
                <w:bCs/>
                <w:sz w:val="28"/>
                <w:szCs w:val="28"/>
                <w:lang w:val="en-GB" w:eastAsia="en-US"/>
              </w:rPr>
            </w:pPr>
            <w:r>
              <w:rPr>
                <w:rFonts w:hint="eastAsia" w:ascii="仿宋" w:hAnsi="仿宋" w:eastAsia="仿宋" w:cs="仿宋"/>
                <w:b/>
                <w:bCs/>
                <w:sz w:val="28"/>
                <w:szCs w:val="28"/>
                <w:lang w:val="en-GB"/>
              </w:rPr>
              <w:t>项目</w:t>
            </w:r>
            <w:r>
              <w:rPr>
                <w:rFonts w:hint="eastAsia" w:ascii="仿宋" w:hAnsi="仿宋" w:eastAsia="仿宋" w:cs="仿宋"/>
                <w:b/>
                <w:bCs/>
                <w:sz w:val="28"/>
                <w:szCs w:val="28"/>
                <w:lang w:val="en-GB" w:eastAsia="en-US"/>
              </w:rPr>
              <w:t>二</w:t>
            </w:r>
          </w:p>
        </w:tc>
        <w:tc>
          <w:tcPr>
            <w:tcW w:w="7213" w:type="dxa"/>
            <w:vAlign w:val="center"/>
          </w:tcPr>
          <w:p>
            <w:pPr>
              <w:rPr>
                <w:b/>
                <w:bCs/>
              </w:rPr>
            </w:pPr>
            <w:r>
              <w:rPr>
                <w:rFonts w:hint="eastAsia" w:ascii="仿宋" w:hAnsi="仿宋" w:eastAsia="仿宋" w:cs="仿宋"/>
                <w:b/>
                <w:bCs/>
                <w:kern w:val="0"/>
                <w:sz w:val="28"/>
                <w:szCs w:val="28"/>
                <w:lang w:val="en-US" w:eastAsia="zh-CN" w:bidi="ar-SA"/>
              </w:rPr>
              <w:t>原料知识及原料准备</w:t>
            </w:r>
          </w:p>
        </w:tc>
        <w:tc>
          <w:tcPr>
            <w:tcW w:w="905" w:type="dxa"/>
            <w:vMerge w:val="restart"/>
            <w:vAlign w:val="center"/>
          </w:tcPr>
          <w:p>
            <w:pPr>
              <w:widowControl/>
              <w:autoSpaceDE/>
              <w:autoSpaceDN/>
              <w:snapToGrid w:val="0"/>
              <w:jc w:val="center"/>
              <w:rPr>
                <w:rFonts w:ascii="仿宋" w:hAnsi="仿宋" w:eastAsia="仿宋" w:cs="仿宋"/>
                <w:sz w:val="28"/>
                <w:szCs w:val="28"/>
                <w:lang w:val="en-GB" w:eastAsia="en-US"/>
              </w:rPr>
            </w:pPr>
            <w:r>
              <w:rPr>
                <w:rFonts w:ascii="仿宋" w:hAnsi="仿宋" w:eastAsia="仿宋" w:cs="仿宋"/>
                <w:sz w:val="28"/>
                <w:szCs w:val="28"/>
                <w:lang w:val="en-GB" w:eastAsia="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412" w:type="dxa"/>
            <w:vAlign w:val="center"/>
          </w:tcPr>
          <w:p>
            <w:pPr>
              <w:widowControl/>
              <w:autoSpaceDE/>
              <w:autoSpaceDN/>
              <w:snapToGrid w:val="0"/>
              <w:jc w:val="center"/>
              <w:rPr>
                <w:rFonts w:ascii="仿宋" w:hAnsi="仿宋" w:eastAsia="仿宋"/>
                <w:sz w:val="28"/>
                <w:szCs w:val="28"/>
                <w:lang w:val="en-GB"/>
              </w:rPr>
            </w:pPr>
            <w:r>
              <w:rPr>
                <w:rFonts w:hint="eastAsia" w:ascii="仿宋" w:hAnsi="仿宋" w:eastAsia="仿宋" w:cs="仿宋"/>
                <w:sz w:val="28"/>
                <w:szCs w:val="28"/>
                <w:lang w:val="en-GB"/>
              </w:rPr>
              <w:t>基本知识</w:t>
            </w:r>
          </w:p>
        </w:tc>
        <w:tc>
          <w:tcPr>
            <w:tcW w:w="7213" w:type="dxa"/>
            <w:vAlign w:val="center"/>
          </w:tcPr>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1</w:t>
            </w:r>
            <w:r>
              <w:rPr>
                <w:rFonts w:hint="eastAsia" w:ascii="仿宋" w:hAnsi="仿宋" w:eastAsia="仿宋" w:cs="仿宋"/>
                <w:sz w:val="28"/>
                <w:szCs w:val="28"/>
                <w:lang w:val="en-US" w:eastAsia="zh-CN"/>
              </w:rPr>
              <w:t>）原料基本知识及如何鉴别和应用。</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2</w:t>
            </w:r>
            <w:r>
              <w:rPr>
                <w:rFonts w:hint="eastAsia" w:ascii="仿宋" w:hAnsi="仿宋" w:eastAsia="仿宋" w:cs="仿宋"/>
                <w:sz w:val="28"/>
                <w:szCs w:val="28"/>
                <w:lang w:val="en-US" w:eastAsia="zh-CN"/>
              </w:rPr>
              <w:t>）原料的营养价值及营养平衡。</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color w:val="000000"/>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3</w:t>
            </w:r>
            <w:r>
              <w:rPr>
                <w:rFonts w:hint="eastAsia" w:ascii="仿宋" w:hAnsi="仿宋" w:eastAsia="仿宋" w:cs="仿宋"/>
                <w:sz w:val="28"/>
                <w:szCs w:val="28"/>
                <w:lang w:val="en-US" w:eastAsia="zh-CN"/>
              </w:rPr>
              <w:t>）原料特性，特点及用途。</w:t>
            </w:r>
          </w:p>
        </w:tc>
        <w:tc>
          <w:tcPr>
            <w:tcW w:w="905" w:type="dxa"/>
            <w:vMerge w:val="continue"/>
            <w:vAlign w:val="center"/>
          </w:tcPr>
          <w:p>
            <w:pPr>
              <w:autoSpaceDE/>
              <w:autoSpaceDN/>
              <w:snapToGrid w:val="0"/>
              <w:rPr>
                <w:rFonts w:ascii="仿宋" w:hAnsi="仿宋" w:eastAsia="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412" w:type="dxa"/>
            <w:vAlign w:val="center"/>
          </w:tcPr>
          <w:p>
            <w:pPr>
              <w:widowControl/>
              <w:autoSpaceDE/>
              <w:autoSpaceDN/>
              <w:snapToGrid w:val="0"/>
              <w:jc w:val="center"/>
              <w:rPr>
                <w:rFonts w:ascii="仿宋" w:hAnsi="仿宋" w:eastAsia="仿宋"/>
                <w:sz w:val="28"/>
                <w:szCs w:val="28"/>
                <w:lang w:val="en-GB"/>
              </w:rPr>
            </w:pPr>
            <w:r>
              <w:rPr>
                <w:rFonts w:hint="eastAsia" w:ascii="仿宋" w:hAnsi="仿宋" w:eastAsia="仿宋" w:cs="仿宋"/>
                <w:sz w:val="28"/>
                <w:szCs w:val="28"/>
                <w:lang w:val="en-GB"/>
              </w:rPr>
              <w:t>工作能力</w:t>
            </w:r>
          </w:p>
        </w:tc>
        <w:tc>
          <w:tcPr>
            <w:tcW w:w="7213" w:type="dxa"/>
            <w:vAlign w:val="center"/>
          </w:tcPr>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1</w:t>
            </w:r>
            <w:r>
              <w:rPr>
                <w:rFonts w:hint="eastAsia" w:ascii="仿宋" w:hAnsi="仿宋" w:eastAsia="仿宋" w:cs="仿宋"/>
                <w:sz w:val="28"/>
                <w:szCs w:val="28"/>
                <w:lang w:val="en-US" w:eastAsia="zh-CN"/>
              </w:rPr>
              <w:t>）识别原料的质量状态，品质及新鲜度。</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2</w:t>
            </w:r>
            <w:r>
              <w:rPr>
                <w:rFonts w:hint="eastAsia" w:ascii="仿宋" w:hAnsi="仿宋" w:eastAsia="仿宋" w:cs="仿宋"/>
                <w:sz w:val="28"/>
                <w:szCs w:val="28"/>
                <w:lang w:val="en-US" w:eastAsia="zh-CN"/>
              </w:rPr>
              <w:t>）现场领取指定的主辅料、调料。</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3</w:t>
            </w:r>
            <w:r>
              <w:rPr>
                <w:rFonts w:hint="eastAsia" w:ascii="仿宋" w:hAnsi="仿宋" w:eastAsia="仿宋" w:cs="仿宋"/>
                <w:sz w:val="28"/>
                <w:szCs w:val="28"/>
                <w:lang w:val="en-US" w:eastAsia="zh-CN"/>
              </w:rPr>
              <w:t>）按照标准规范和操作顺序进行原料初加工处理。</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4</w:t>
            </w:r>
            <w:r>
              <w:rPr>
                <w:rFonts w:hint="eastAsia" w:ascii="仿宋" w:hAnsi="仿宋" w:eastAsia="仿宋" w:cs="仿宋"/>
                <w:sz w:val="28"/>
                <w:szCs w:val="28"/>
                <w:lang w:val="en-US" w:eastAsia="zh-CN"/>
              </w:rPr>
              <w:t>）计算和称量菜肴所需食材。</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5</w:t>
            </w:r>
            <w:r>
              <w:rPr>
                <w:rFonts w:hint="eastAsia" w:ascii="仿宋" w:hAnsi="仿宋" w:eastAsia="仿宋" w:cs="仿宋"/>
                <w:sz w:val="28"/>
                <w:szCs w:val="28"/>
                <w:lang w:val="en-US" w:eastAsia="zh-CN"/>
              </w:rPr>
              <w:t>）充分利用原料</w:t>
            </w:r>
            <w:r>
              <w:rPr>
                <w:rFonts w:ascii="仿宋" w:hAnsi="仿宋" w:eastAsia="仿宋" w:cs="仿宋"/>
                <w:sz w:val="28"/>
                <w:szCs w:val="28"/>
                <w:lang w:val="en-US" w:eastAsia="zh-CN"/>
              </w:rPr>
              <w:t>,</w:t>
            </w:r>
            <w:r>
              <w:rPr>
                <w:rFonts w:hint="eastAsia" w:ascii="仿宋" w:hAnsi="仿宋" w:eastAsia="仿宋" w:cs="仿宋"/>
                <w:sz w:val="28"/>
                <w:szCs w:val="28"/>
                <w:lang w:val="en-US" w:eastAsia="zh-CN"/>
              </w:rPr>
              <w:t>发挥原料的最大效用，避免浪费。</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6</w:t>
            </w:r>
            <w:r>
              <w:rPr>
                <w:rFonts w:hint="eastAsia" w:ascii="仿宋" w:hAnsi="仿宋" w:eastAsia="仿宋" w:cs="仿宋"/>
                <w:sz w:val="28"/>
                <w:szCs w:val="28"/>
                <w:lang w:val="en-US" w:eastAsia="zh-CN"/>
              </w:rPr>
              <w:t>）正确运用刀法。</w:t>
            </w:r>
          </w:p>
        </w:tc>
        <w:tc>
          <w:tcPr>
            <w:tcW w:w="905" w:type="dxa"/>
            <w:vMerge w:val="continue"/>
            <w:vAlign w:val="center"/>
          </w:tcPr>
          <w:p>
            <w:pPr>
              <w:autoSpaceDE/>
              <w:autoSpaceDN/>
              <w:snapToGrid w:val="0"/>
              <w:rPr>
                <w:rFonts w:ascii="仿宋" w:hAnsi="仿宋" w:eastAsia="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412" w:type="dxa"/>
            <w:vAlign w:val="center"/>
          </w:tcPr>
          <w:p>
            <w:pPr>
              <w:widowControl/>
              <w:autoSpaceDE/>
              <w:autoSpaceDN/>
              <w:snapToGrid w:val="0"/>
              <w:jc w:val="center"/>
              <w:rPr>
                <w:rFonts w:ascii="仿宋" w:hAnsi="仿宋" w:eastAsia="仿宋"/>
                <w:b/>
                <w:bCs/>
                <w:sz w:val="28"/>
                <w:szCs w:val="28"/>
                <w:lang w:val="en-GB"/>
              </w:rPr>
            </w:pPr>
            <w:r>
              <w:rPr>
                <w:rFonts w:hint="eastAsia" w:ascii="仿宋" w:hAnsi="仿宋" w:eastAsia="仿宋" w:cs="仿宋"/>
                <w:b/>
                <w:bCs/>
                <w:sz w:val="28"/>
                <w:szCs w:val="28"/>
                <w:lang w:val="en-GB"/>
              </w:rPr>
              <w:t>项目三</w:t>
            </w:r>
          </w:p>
        </w:tc>
        <w:tc>
          <w:tcPr>
            <w:tcW w:w="7213" w:type="dxa"/>
            <w:vAlign w:val="center"/>
          </w:tcPr>
          <w:p>
            <w:pPr>
              <w:rPr>
                <w:b/>
                <w:bCs/>
                <w:lang w:val="en-US"/>
              </w:rPr>
            </w:pPr>
            <w:r>
              <w:rPr>
                <w:rFonts w:hint="eastAsia" w:ascii="仿宋" w:hAnsi="仿宋" w:eastAsia="仿宋" w:cs="仿宋"/>
                <w:b/>
                <w:bCs/>
                <w:kern w:val="0"/>
                <w:sz w:val="28"/>
                <w:szCs w:val="28"/>
                <w:lang w:val="en-US" w:eastAsia="zh-CN" w:bidi="ar-SA"/>
              </w:rPr>
              <w:t>烹饪技能</w:t>
            </w:r>
          </w:p>
        </w:tc>
        <w:tc>
          <w:tcPr>
            <w:tcW w:w="905" w:type="dxa"/>
            <w:vMerge w:val="restart"/>
            <w:vAlign w:val="center"/>
          </w:tcPr>
          <w:p>
            <w:pPr>
              <w:widowControl/>
              <w:autoSpaceDE/>
              <w:autoSpaceDN/>
              <w:snapToGrid w:val="0"/>
              <w:jc w:val="center"/>
              <w:rPr>
                <w:rFonts w:ascii="仿宋" w:hAnsi="仿宋" w:eastAsia="仿宋" w:cs="仿宋"/>
                <w:sz w:val="28"/>
                <w:szCs w:val="28"/>
                <w:lang w:val="en-GB"/>
              </w:rPr>
            </w:pPr>
            <w:r>
              <w:rPr>
                <w:rFonts w:ascii="仿宋" w:hAnsi="仿宋" w:eastAsia="仿宋" w:cs="仿宋"/>
                <w:sz w:val="28"/>
                <w:szCs w:val="28"/>
                <w:lang w:val="en-GB"/>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412" w:type="dxa"/>
            <w:vAlign w:val="center"/>
          </w:tcPr>
          <w:p>
            <w:pPr>
              <w:widowControl/>
              <w:autoSpaceDE/>
              <w:autoSpaceDN/>
              <w:snapToGrid w:val="0"/>
              <w:jc w:val="center"/>
              <w:rPr>
                <w:rFonts w:ascii="仿宋" w:hAnsi="仿宋" w:eastAsia="仿宋"/>
                <w:sz w:val="28"/>
                <w:szCs w:val="28"/>
                <w:lang w:val="en-GB"/>
              </w:rPr>
            </w:pPr>
            <w:r>
              <w:rPr>
                <w:rFonts w:hint="eastAsia" w:ascii="仿宋" w:hAnsi="仿宋" w:eastAsia="仿宋" w:cs="仿宋"/>
                <w:sz w:val="28"/>
                <w:szCs w:val="28"/>
                <w:lang w:val="en-GB"/>
              </w:rPr>
              <w:t>基本知识</w:t>
            </w:r>
          </w:p>
        </w:tc>
        <w:tc>
          <w:tcPr>
            <w:tcW w:w="7213" w:type="dxa"/>
          </w:tcPr>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1</w:t>
            </w:r>
            <w:r>
              <w:rPr>
                <w:rFonts w:hint="eastAsia" w:ascii="仿宋" w:hAnsi="仿宋" w:eastAsia="仿宋" w:cs="仿宋"/>
                <w:sz w:val="28"/>
                <w:szCs w:val="28"/>
                <w:lang w:val="en-US" w:eastAsia="zh-CN"/>
              </w:rPr>
              <w:t>）各种烹调方法与技巧。</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2</w:t>
            </w:r>
            <w:r>
              <w:rPr>
                <w:rFonts w:hint="eastAsia" w:ascii="仿宋" w:hAnsi="仿宋" w:eastAsia="仿宋" w:cs="仿宋"/>
                <w:sz w:val="28"/>
                <w:szCs w:val="28"/>
                <w:lang w:val="en-US" w:eastAsia="zh-CN"/>
              </w:rPr>
              <w:t>）各种烹调方法对原料营养成分的影响。</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3</w:t>
            </w:r>
            <w:r>
              <w:rPr>
                <w:rFonts w:hint="eastAsia" w:ascii="仿宋" w:hAnsi="仿宋" w:eastAsia="仿宋" w:cs="仿宋"/>
                <w:sz w:val="28"/>
                <w:szCs w:val="28"/>
                <w:lang w:val="en-US" w:eastAsia="zh-CN"/>
              </w:rPr>
              <w:t>）方法对菜肴口味的影响。</w:t>
            </w:r>
          </w:p>
        </w:tc>
        <w:tc>
          <w:tcPr>
            <w:tcW w:w="905" w:type="dxa"/>
            <w:vMerge w:val="continue"/>
            <w:vAlign w:val="center"/>
          </w:tcPr>
          <w:p>
            <w:pPr>
              <w:autoSpaceDE/>
              <w:autoSpaceDN/>
              <w:snapToGrid w:val="0"/>
              <w:rPr>
                <w:rFonts w:ascii="仿宋" w:hAnsi="仿宋" w:eastAsia="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1412" w:type="dxa"/>
            <w:vAlign w:val="center"/>
          </w:tcPr>
          <w:p>
            <w:pPr>
              <w:widowControl/>
              <w:autoSpaceDE/>
              <w:autoSpaceDN/>
              <w:snapToGrid w:val="0"/>
              <w:jc w:val="center"/>
              <w:rPr>
                <w:rFonts w:ascii="仿宋" w:hAnsi="仿宋" w:eastAsia="仿宋"/>
                <w:sz w:val="28"/>
                <w:szCs w:val="28"/>
                <w:lang w:val="en-GB"/>
              </w:rPr>
            </w:pPr>
            <w:r>
              <w:rPr>
                <w:rFonts w:hint="eastAsia" w:ascii="仿宋" w:hAnsi="仿宋" w:eastAsia="仿宋" w:cs="仿宋"/>
                <w:sz w:val="28"/>
                <w:szCs w:val="28"/>
                <w:lang w:val="en-GB"/>
              </w:rPr>
              <w:t>工作能力</w:t>
            </w:r>
          </w:p>
        </w:tc>
        <w:tc>
          <w:tcPr>
            <w:tcW w:w="7213" w:type="dxa"/>
          </w:tcPr>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1</w:t>
            </w:r>
            <w:r>
              <w:rPr>
                <w:rFonts w:hint="eastAsia" w:ascii="仿宋" w:hAnsi="仿宋" w:eastAsia="仿宋" w:cs="仿宋"/>
                <w:sz w:val="28"/>
                <w:szCs w:val="28"/>
                <w:lang w:val="en-US" w:eastAsia="zh-CN"/>
              </w:rPr>
              <w:t>）为不同烹调方法选择合适的器具</w:t>
            </w:r>
            <w:r>
              <w:rPr>
                <w:rFonts w:ascii="仿宋" w:hAnsi="仿宋" w:eastAsia="仿宋" w:cs="仿宋"/>
                <w:sz w:val="28"/>
                <w:szCs w:val="28"/>
                <w:lang w:val="en-US" w:eastAsia="zh-CN"/>
              </w:rPr>
              <w:t>/</w:t>
            </w:r>
            <w:r>
              <w:rPr>
                <w:rFonts w:hint="eastAsia" w:ascii="仿宋" w:hAnsi="仿宋" w:eastAsia="仿宋" w:cs="仿宋"/>
                <w:sz w:val="28"/>
                <w:szCs w:val="28"/>
                <w:lang w:val="en-US" w:eastAsia="zh-CN"/>
              </w:rPr>
              <w:t>工具。</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2</w:t>
            </w:r>
            <w:r>
              <w:rPr>
                <w:rFonts w:hint="eastAsia" w:ascii="仿宋" w:hAnsi="仿宋" w:eastAsia="仿宋" w:cs="仿宋"/>
                <w:sz w:val="28"/>
                <w:szCs w:val="28"/>
                <w:lang w:val="en-US" w:eastAsia="zh-CN"/>
              </w:rPr>
              <w:t>）对每一种原料和每一道菜肴都使用正确的烘烤</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手法</w:t>
            </w:r>
            <w:r>
              <w:rPr>
                <w:rFonts w:ascii="仿宋" w:hAnsi="仿宋" w:eastAsia="仿宋" w:cs="仿宋"/>
                <w:sz w:val="28"/>
                <w:szCs w:val="28"/>
                <w:lang w:val="en-US" w:eastAsia="zh-CN"/>
              </w:rPr>
              <w:t>/</w:t>
            </w:r>
            <w:r>
              <w:rPr>
                <w:rFonts w:hint="eastAsia" w:ascii="仿宋" w:hAnsi="仿宋" w:eastAsia="仿宋" w:cs="仿宋"/>
                <w:sz w:val="28"/>
                <w:szCs w:val="28"/>
                <w:lang w:val="en-US" w:eastAsia="zh-CN"/>
              </w:rPr>
              <w:t>技术。</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3</w:t>
            </w:r>
            <w:r>
              <w:rPr>
                <w:rFonts w:hint="eastAsia" w:ascii="仿宋" w:hAnsi="仿宋" w:eastAsia="仿宋" w:cs="仿宋"/>
                <w:sz w:val="28"/>
                <w:szCs w:val="28"/>
                <w:lang w:val="en-US" w:eastAsia="zh-CN"/>
              </w:rPr>
              <w:t>）合理安排烹调时间，准时出品。</w:t>
            </w:r>
          </w:p>
          <w:p>
            <w:pPr>
              <w:pStyle w:val="41"/>
              <w:keepNext w:val="0"/>
              <w:keepLines w:val="0"/>
              <w:pageBreakBefore w:val="0"/>
              <w:numPr>
                <w:ilvl w:val="0"/>
                <w:numId w:val="0"/>
              </w:numPr>
              <w:kinsoku/>
              <w:wordWrap/>
              <w:overflowPunct/>
              <w:topLinePunct w:val="0"/>
              <w:bidi w:val="0"/>
              <w:adjustRightInd/>
              <w:snapToGrid w:val="0"/>
              <w:spacing w:after="0" w:line="360" w:lineRule="auto"/>
              <w:ind w:left="720" w:right="0" w:rightChars="0" w:hanging="720"/>
              <w:textAlignment w:val="auto"/>
              <w:outlineLvl w:val="9"/>
              <w:rPr>
                <w:rFonts w:ascii="仿宋" w:hAnsi="仿宋" w:eastAsia="仿宋"/>
                <w:sz w:val="28"/>
                <w:szCs w:val="28"/>
                <w:lang w:val="en-US" w:eastAsia="zh-CN"/>
              </w:rPr>
            </w:pPr>
            <w:r>
              <w:rPr>
                <w:rFonts w:hint="eastAsia" w:ascii="仿宋" w:hAnsi="仿宋" w:eastAsia="仿宋" w:cs="仿宋"/>
                <w:sz w:val="28"/>
                <w:szCs w:val="28"/>
                <w:lang w:val="en-US" w:eastAsia="zh-CN"/>
              </w:rPr>
              <w:t>（</w:t>
            </w:r>
            <w:r>
              <w:rPr>
                <w:rFonts w:ascii="仿宋" w:hAnsi="仿宋" w:eastAsia="仿宋" w:cs="仿宋"/>
                <w:sz w:val="28"/>
                <w:szCs w:val="28"/>
                <w:lang w:val="en-US" w:eastAsia="zh-CN"/>
              </w:rPr>
              <w:t>4</w:t>
            </w:r>
            <w:r>
              <w:rPr>
                <w:rFonts w:hint="eastAsia" w:ascii="仿宋" w:hAnsi="仿宋" w:eastAsia="仿宋" w:cs="仿宋"/>
                <w:sz w:val="28"/>
                <w:szCs w:val="28"/>
                <w:lang w:val="en-US" w:eastAsia="zh-CN"/>
              </w:rPr>
              <w:t>）灵活应用各种烹调方法。</w:t>
            </w:r>
          </w:p>
        </w:tc>
        <w:tc>
          <w:tcPr>
            <w:tcW w:w="905" w:type="dxa"/>
            <w:vMerge w:val="continue"/>
            <w:vAlign w:val="center"/>
          </w:tcPr>
          <w:p>
            <w:pPr>
              <w:autoSpaceDE/>
              <w:autoSpaceDN/>
              <w:snapToGrid w:val="0"/>
              <w:rPr>
                <w:rFonts w:ascii="仿宋" w:hAnsi="仿宋" w:eastAsia="仿宋"/>
                <w:kern w:val="2"/>
                <w:sz w:val="28"/>
                <w:szCs w:val="2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412" w:type="dxa"/>
            <w:shd w:val="clear" w:color="000000" w:fill="auto"/>
            <w:vAlign w:val="center"/>
          </w:tcPr>
          <w:p>
            <w:pPr>
              <w:jc w:val="center"/>
              <w:rPr>
                <w:rFonts w:ascii="仿宋" w:hAnsi="仿宋" w:eastAsia="仿宋"/>
                <w:b/>
                <w:bCs/>
                <w:sz w:val="28"/>
                <w:szCs w:val="28"/>
              </w:rPr>
            </w:pPr>
            <w:r>
              <w:rPr>
                <w:rFonts w:hint="eastAsia" w:ascii="仿宋" w:hAnsi="仿宋" w:eastAsia="仿宋" w:cs="仿宋"/>
                <w:b/>
                <w:bCs/>
                <w:sz w:val="28"/>
                <w:szCs w:val="28"/>
              </w:rPr>
              <w:t>项目四</w:t>
            </w:r>
          </w:p>
        </w:tc>
        <w:tc>
          <w:tcPr>
            <w:tcW w:w="7213" w:type="dxa"/>
            <w:shd w:val="clear" w:color="000000" w:fill="auto"/>
            <w:vAlign w:val="center"/>
          </w:tcPr>
          <w:p>
            <w:pPr>
              <w:rPr>
                <w:b/>
                <w:bCs/>
              </w:rPr>
            </w:pPr>
            <w:r>
              <w:rPr>
                <w:rFonts w:hint="eastAsia" w:ascii="仿宋" w:hAnsi="仿宋" w:eastAsia="仿宋" w:cs="仿宋"/>
                <w:b/>
                <w:bCs/>
                <w:sz w:val="28"/>
                <w:szCs w:val="28"/>
                <w:lang w:val="en-US"/>
              </w:rPr>
              <w:t>成品摆盘及口味</w:t>
            </w:r>
          </w:p>
        </w:tc>
        <w:tc>
          <w:tcPr>
            <w:tcW w:w="905" w:type="dxa"/>
            <w:vMerge w:val="restart"/>
            <w:shd w:val="clear" w:color="000000" w:fill="auto"/>
            <w:vAlign w:val="center"/>
          </w:tcPr>
          <w:p>
            <w:pPr>
              <w:jc w:val="center"/>
              <w:rPr>
                <w:rFonts w:ascii="仿宋" w:hAnsi="仿宋" w:eastAsia="仿宋" w:cs="仿宋"/>
                <w:sz w:val="28"/>
                <w:szCs w:val="28"/>
                <w:lang w:val="en-US"/>
              </w:rPr>
            </w:pPr>
            <w:r>
              <w:rPr>
                <w:rFonts w:ascii="仿宋" w:hAnsi="仿宋" w:eastAsia="仿宋" w:cs="仿宋"/>
                <w:sz w:val="28"/>
                <w:szCs w:val="28"/>
                <w:lang w:val="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412" w:type="dxa"/>
            <w:shd w:val="clear" w:color="000000" w:fill="auto"/>
            <w:vAlign w:val="center"/>
          </w:tcPr>
          <w:p>
            <w:pPr>
              <w:jc w:val="center"/>
              <w:rPr>
                <w:rFonts w:ascii="仿宋" w:hAnsi="仿宋" w:eastAsia="仿宋"/>
                <w:sz w:val="28"/>
                <w:szCs w:val="28"/>
                <w:lang w:val="en-US"/>
              </w:rPr>
            </w:pPr>
            <w:r>
              <w:rPr>
                <w:rFonts w:hint="eastAsia" w:ascii="仿宋" w:hAnsi="仿宋" w:eastAsia="仿宋" w:cs="仿宋"/>
                <w:sz w:val="28"/>
                <w:szCs w:val="28"/>
                <w:lang w:val="en-US"/>
              </w:rPr>
              <w:t>基本知识</w:t>
            </w:r>
          </w:p>
        </w:tc>
        <w:tc>
          <w:tcPr>
            <w:tcW w:w="7213" w:type="dxa"/>
            <w:shd w:val="clear" w:color="000000" w:fill="auto"/>
          </w:tcPr>
          <w:p>
            <w:pPr>
              <w:keepNext w:val="0"/>
              <w:keepLines w:val="0"/>
              <w:pageBreakBefore w:val="0"/>
              <w:kinsoku/>
              <w:wordWrap/>
              <w:overflowPunct/>
              <w:topLinePunct w:val="0"/>
              <w:bidi w:val="0"/>
              <w:adjustRightInd/>
              <w:spacing w:line="360" w:lineRule="auto"/>
              <w:ind w:right="0" w:rightChars="0"/>
              <w:textAlignment w:val="auto"/>
              <w:outlineLvl w:val="9"/>
              <w:rPr>
                <w:rFonts w:ascii="仿宋" w:hAnsi="仿宋" w:eastAsia="仿宋"/>
                <w:sz w:val="28"/>
                <w:szCs w:val="28"/>
              </w:rPr>
            </w:pPr>
            <w:r>
              <w:rPr>
                <w:rFonts w:hint="eastAsia" w:ascii="仿宋" w:hAnsi="仿宋" w:eastAsia="仿宋" w:cs="仿宋"/>
                <w:sz w:val="28"/>
                <w:szCs w:val="28"/>
              </w:rPr>
              <w:t>（</w:t>
            </w:r>
            <w:r>
              <w:rPr>
                <w:rFonts w:ascii="仿宋" w:hAnsi="仿宋" w:eastAsia="仿宋" w:cs="仿宋"/>
                <w:sz w:val="28"/>
                <w:szCs w:val="28"/>
              </w:rPr>
              <w:t>1</w:t>
            </w:r>
            <w:r>
              <w:rPr>
                <w:rFonts w:hint="eastAsia" w:ascii="仿宋" w:hAnsi="仿宋" w:eastAsia="仿宋" w:cs="仿宋"/>
                <w:sz w:val="28"/>
                <w:szCs w:val="28"/>
              </w:rPr>
              <w:t>）产品质量评价的标准。</w:t>
            </w:r>
          </w:p>
          <w:p>
            <w:pPr>
              <w:keepNext w:val="0"/>
              <w:keepLines w:val="0"/>
              <w:pageBreakBefore w:val="0"/>
              <w:widowControl/>
              <w:tabs>
                <w:tab w:val="left" w:pos="720"/>
              </w:tabs>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rPr>
              <w:t>（</w:t>
            </w:r>
            <w:r>
              <w:rPr>
                <w:rFonts w:ascii="仿宋" w:hAnsi="仿宋" w:eastAsia="仿宋" w:cs="仿宋"/>
                <w:sz w:val="28"/>
                <w:szCs w:val="28"/>
              </w:rPr>
              <w:t>2</w:t>
            </w:r>
            <w:r>
              <w:rPr>
                <w:rFonts w:hint="eastAsia" w:ascii="仿宋" w:hAnsi="仿宋" w:eastAsia="仿宋" w:cs="仿宋"/>
                <w:sz w:val="28"/>
                <w:szCs w:val="28"/>
              </w:rPr>
              <w:t>）</w:t>
            </w:r>
            <w:r>
              <w:rPr>
                <w:rFonts w:hint="eastAsia" w:ascii="仿宋" w:hAnsi="仿宋" w:eastAsia="仿宋" w:cs="仿宋"/>
                <w:sz w:val="28"/>
                <w:szCs w:val="28"/>
                <w:lang w:val="en-US"/>
              </w:rPr>
              <w:t>菜品展示的重要性。</w:t>
            </w:r>
          </w:p>
          <w:p>
            <w:pPr>
              <w:keepNext w:val="0"/>
              <w:keepLines w:val="0"/>
              <w:pageBreakBefore w:val="0"/>
              <w:kinsoku/>
              <w:wordWrap/>
              <w:overflowPunct/>
              <w:topLinePunct w:val="0"/>
              <w:bidi w:val="0"/>
              <w:adjustRightInd/>
              <w:spacing w:line="360" w:lineRule="auto"/>
              <w:ind w:right="0" w:rightChars="0"/>
              <w:textAlignment w:val="auto"/>
              <w:outlineLvl w:val="9"/>
              <w:rPr>
                <w:rFonts w:ascii="仿宋" w:hAnsi="仿宋" w:eastAsia="仿宋"/>
                <w:sz w:val="28"/>
                <w:szCs w:val="28"/>
              </w:rPr>
            </w:pPr>
            <w:r>
              <w:rPr>
                <w:rFonts w:hint="eastAsia" w:ascii="仿宋" w:hAnsi="仿宋" w:eastAsia="仿宋" w:cs="仿宋"/>
                <w:kern w:val="2"/>
                <w:sz w:val="28"/>
                <w:szCs w:val="28"/>
                <w:lang w:val="en-US"/>
              </w:rPr>
              <w:t>（</w:t>
            </w:r>
            <w:r>
              <w:rPr>
                <w:rFonts w:ascii="仿宋" w:hAnsi="仿宋" w:eastAsia="仿宋" w:cs="仿宋"/>
                <w:kern w:val="2"/>
                <w:sz w:val="28"/>
                <w:szCs w:val="28"/>
                <w:lang w:val="en-US"/>
              </w:rPr>
              <w:t>3</w:t>
            </w:r>
            <w:r>
              <w:rPr>
                <w:rFonts w:hint="eastAsia" w:ascii="仿宋" w:hAnsi="仿宋" w:eastAsia="仿宋" w:cs="仿宋"/>
                <w:kern w:val="2"/>
                <w:sz w:val="28"/>
                <w:szCs w:val="28"/>
                <w:lang w:val="en-US"/>
              </w:rPr>
              <w:t>）高品质原料对菜品展示效果的影响。</w:t>
            </w:r>
          </w:p>
        </w:tc>
        <w:tc>
          <w:tcPr>
            <w:tcW w:w="905" w:type="dxa"/>
            <w:vMerge w:val="continue"/>
            <w:shd w:val="clear" w:color="000000" w:fill="auto"/>
            <w:vAlign w:val="center"/>
          </w:tcPr>
          <w:p>
            <w:pPr>
              <w:jc w:val="center"/>
              <w:rPr>
                <w:rFonts w:ascii="仿宋" w:hAnsi="仿宋" w:eastAsia="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8" w:hRule="atLeast"/>
          <w:jc w:val="center"/>
        </w:trPr>
        <w:tc>
          <w:tcPr>
            <w:tcW w:w="1412" w:type="dxa"/>
            <w:shd w:val="clear" w:color="000000" w:fill="auto"/>
            <w:vAlign w:val="center"/>
          </w:tcPr>
          <w:p>
            <w:pPr>
              <w:jc w:val="center"/>
              <w:rPr>
                <w:rFonts w:ascii="仿宋" w:hAnsi="仿宋" w:eastAsia="仿宋"/>
                <w:sz w:val="28"/>
                <w:szCs w:val="28"/>
                <w:lang w:val="en-US"/>
              </w:rPr>
            </w:pPr>
            <w:r>
              <w:rPr>
                <w:rFonts w:hint="eastAsia" w:ascii="仿宋" w:hAnsi="仿宋" w:eastAsia="仿宋" w:cs="仿宋"/>
                <w:sz w:val="28"/>
                <w:szCs w:val="28"/>
                <w:lang w:val="en-US"/>
              </w:rPr>
              <w:t>工作能力</w:t>
            </w:r>
          </w:p>
        </w:tc>
        <w:tc>
          <w:tcPr>
            <w:tcW w:w="7213" w:type="dxa"/>
            <w:shd w:val="clear" w:color="000000" w:fill="auto"/>
          </w:tcPr>
          <w:p>
            <w:pPr>
              <w:keepNext w:val="0"/>
              <w:keepLines w:val="0"/>
              <w:pageBreakBefore w:val="0"/>
              <w:widowControl/>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1</w:t>
            </w:r>
            <w:r>
              <w:rPr>
                <w:rFonts w:hint="eastAsia" w:ascii="仿宋" w:hAnsi="仿宋" w:eastAsia="仿宋" w:cs="仿宋"/>
                <w:sz w:val="28"/>
                <w:szCs w:val="28"/>
                <w:lang w:val="en-US"/>
              </w:rPr>
              <w:t>）使用规定的盛器和可食用装饰物进行菜品的展示。</w:t>
            </w:r>
          </w:p>
          <w:p>
            <w:pPr>
              <w:keepNext w:val="0"/>
              <w:keepLines w:val="0"/>
              <w:pageBreakBefore w:val="0"/>
              <w:widowControl/>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2</w:t>
            </w:r>
            <w:r>
              <w:rPr>
                <w:rFonts w:hint="eastAsia" w:ascii="仿宋" w:hAnsi="仿宋" w:eastAsia="仿宋" w:cs="仿宋"/>
                <w:sz w:val="28"/>
                <w:szCs w:val="28"/>
                <w:lang w:val="en-US"/>
              </w:rPr>
              <w:t>）结合最新摆盘趋势，进行创意摆盘。</w:t>
            </w:r>
          </w:p>
          <w:p>
            <w:pPr>
              <w:keepNext w:val="0"/>
              <w:keepLines w:val="0"/>
              <w:pageBreakBefore w:val="0"/>
              <w:widowControl/>
              <w:kinsoku/>
              <w:wordWrap/>
              <w:overflowPunct/>
              <w:topLinePunct w:val="0"/>
              <w:autoSpaceDE/>
              <w:autoSpaceDN/>
              <w:bidi w:val="0"/>
              <w:adjustRightInd/>
              <w:snapToGrid w:val="0"/>
              <w:spacing w:line="360" w:lineRule="auto"/>
              <w:ind w:right="0" w:rightChars="0"/>
              <w:jc w:val="both"/>
              <w:textAlignment w:val="auto"/>
              <w:outlineLvl w:val="9"/>
              <w:rPr>
                <w:rFonts w:ascii="仿宋" w:hAnsi="仿宋" w:eastAsia="仿宋"/>
                <w:sz w:val="28"/>
                <w:szCs w:val="28"/>
                <w:lang w:val="en-US"/>
              </w:rPr>
            </w:pPr>
            <w:r>
              <w:rPr>
                <w:rFonts w:hint="eastAsia" w:ascii="仿宋" w:hAnsi="仿宋" w:eastAsia="仿宋" w:cs="仿宋"/>
                <w:sz w:val="28"/>
                <w:szCs w:val="28"/>
                <w:lang w:val="en-US"/>
              </w:rPr>
              <w:t>（</w:t>
            </w:r>
            <w:r>
              <w:rPr>
                <w:rFonts w:ascii="仿宋" w:hAnsi="仿宋" w:eastAsia="仿宋" w:cs="仿宋"/>
                <w:sz w:val="28"/>
                <w:szCs w:val="28"/>
                <w:lang w:val="en-US"/>
              </w:rPr>
              <w:t>3</w:t>
            </w:r>
            <w:r>
              <w:rPr>
                <w:rFonts w:hint="eastAsia" w:ascii="仿宋" w:hAnsi="仿宋" w:eastAsia="仿宋" w:cs="仿宋"/>
                <w:sz w:val="28"/>
                <w:szCs w:val="28"/>
                <w:lang w:val="en-US"/>
              </w:rPr>
              <w:t>）掌握菜品的主副料配比，菜品外观应注重色彩搭配及地域风格特色。</w:t>
            </w:r>
          </w:p>
          <w:p>
            <w:pPr>
              <w:keepNext w:val="0"/>
              <w:keepLines w:val="0"/>
              <w:pageBreakBefore w:val="0"/>
              <w:kinsoku/>
              <w:wordWrap/>
              <w:overflowPunct/>
              <w:topLinePunct w:val="0"/>
              <w:bidi w:val="0"/>
              <w:adjustRightInd/>
              <w:spacing w:line="360" w:lineRule="auto"/>
              <w:ind w:right="0" w:rightChars="0"/>
              <w:textAlignment w:val="auto"/>
              <w:outlineLvl w:val="9"/>
              <w:rPr>
                <w:rFonts w:ascii="仿宋" w:hAnsi="仿宋" w:eastAsia="仿宋"/>
                <w:sz w:val="28"/>
                <w:szCs w:val="28"/>
              </w:rPr>
            </w:pPr>
            <w:r>
              <w:rPr>
                <w:rFonts w:hint="eastAsia" w:ascii="仿宋" w:hAnsi="仿宋" w:eastAsia="仿宋" w:cs="仿宋"/>
                <w:kern w:val="2"/>
                <w:sz w:val="28"/>
                <w:szCs w:val="28"/>
                <w:lang w:val="en-US"/>
              </w:rPr>
              <w:t>（</w:t>
            </w:r>
            <w:r>
              <w:rPr>
                <w:rFonts w:ascii="仿宋" w:hAnsi="仿宋" w:eastAsia="仿宋" w:cs="仿宋"/>
                <w:kern w:val="2"/>
                <w:sz w:val="28"/>
                <w:szCs w:val="28"/>
                <w:lang w:val="en-US"/>
              </w:rPr>
              <w:t>4</w:t>
            </w:r>
            <w:r>
              <w:rPr>
                <w:rFonts w:hint="eastAsia" w:ascii="仿宋" w:hAnsi="仿宋" w:eastAsia="仿宋" w:cs="仿宋"/>
                <w:kern w:val="2"/>
                <w:sz w:val="28"/>
                <w:szCs w:val="28"/>
                <w:lang w:val="en-US"/>
              </w:rPr>
              <w:t>）成品口味上应注意口感层次分明，口味平衡及合理的营养搭配。</w:t>
            </w:r>
          </w:p>
        </w:tc>
        <w:tc>
          <w:tcPr>
            <w:tcW w:w="905" w:type="dxa"/>
            <w:vMerge w:val="continue"/>
            <w:shd w:val="clear" w:color="000000" w:fill="auto"/>
            <w:vAlign w:val="center"/>
          </w:tcPr>
          <w:p>
            <w:pPr>
              <w:jc w:val="center"/>
              <w:rPr>
                <w:rFonts w:ascii="仿宋" w:hAnsi="仿宋" w:eastAsia="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412" w:type="dxa"/>
            <w:vAlign w:val="center"/>
          </w:tcPr>
          <w:p>
            <w:pPr>
              <w:widowControl/>
              <w:autoSpaceDE/>
              <w:autoSpaceDN/>
              <w:snapToGrid w:val="0"/>
              <w:jc w:val="center"/>
              <w:rPr>
                <w:rFonts w:ascii="仿宋" w:hAnsi="仿宋" w:eastAsia="仿宋"/>
                <w:sz w:val="28"/>
                <w:szCs w:val="28"/>
                <w:lang w:val="en-GB"/>
              </w:rPr>
            </w:pPr>
            <w:r>
              <w:rPr>
                <w:rFonts w:hint="eastAsia" w:ascii="仿宋" w:hAnsi="仿宋" w:eastAsia="仿宋" w:cs="仿宋"/>
                <w:sz w:val="28"/>
                <w:szCs w:val="28"/>
                <w:lang w:val="en-GB"/>
              </w:rPr>
              <w:t>合计</w:t>
            </w:r>
          </w:p>
        </w:tc>
        <w:tc>
          <w:tcPr>
            <w:tcW w:w="7213" w:type="dxa"/>
            <w:vAlign w:val="center"/>
          </w:tcPr>
          <w:p>
            <w:pPr>
              <w:widowControl/>
              <w:tabs>
                <w:tab w:val="left" w:pos="720"/>
              </w:tabs>
              <w:autoSpaceDE/>
              <w:autoSpaceDN/>
              <w:snapToGrid w:val="0"/>
              <w:ind w:left="284"/>
              <w:jc w:val="both"/>
              <w:rPr>
                <w:rFonts w:ascii="仿宋" w:hAnsi="仿宋" w:eastAsia="仿宋"/>
                <w:color w:val="000000"/>
                <w:sz w:val="28"/>
                <w:szCs w:val="28"/>
                <w:lang w:val="en-US"/>
              </w:rPr>
            </w:pPr>
          </w:p>
        </w:tc>
        <w:tc>
          <w:tcPr>
            <w:tcW w:w="905" w:type="dxa"/>
            <w:vAlign w:val="center"/>
          </w:tcPr>
          <w:p>
            <w:pPr>
              <w:widowControl/>
              <w:autoSpaceDE/>
              <w:autoSpaceDN/>
              <w:snapToGrid w:val="0"/>
              <w:jc w:val="center"/>
              <w:rPr>
                <w:rFonts w:ascii="仿宋" w:hAnsi="仿宋" w:eastAsia="仿宋"/>
                <w:sz w:val="28"/>
                <w:szCs w:val="28"/>
                <w:lang w:val="en-GB"/>
              </w:rPr>
            </w:pPr>
            <w:r>
              <w:rPr>
                <w:rFonts w:ascii="仿宋" w:hAnsi="仿宋" w:eastAsia="仿宋" w:cs="仿宋"/>
                <w:sz w:val="28"/>
                <w:szCs w:val="28"/>
                <w:lang w:val="en-GB"/>
              </w:rPr>
              <w:fldChar w:fldCharType="begin"/>
            </w:r>
            <w:r>
              <w:rPr>
                <w:rFonts w:ascii="仿宋" w:hAnsi="仿宋" w:eastAsia="仿宋" w:cs="仿宋"/>
                <w:sz w:val="28"/>
                <w:szCs w:val="28"/>
                <w:lang w:val="en-GB"/>
              </w:rPr>
              <w:instrText xml:space="preserve"> =SUM(ABOVE) </w:instrText>
            </w:r>
            <w:r>
              <w:rPr>
                <w:rFonts w:ascii="仿宋" w:hAnsi="仿宋" w:eastAsia="仿宋" w:cs="仿宋"/>
                <w:sz w:val="28"/>
                <w:szCs w:val="28"/>
                <w:lang w:val="en-GB"/>
              </w:rPr>
              <w:fldChar w:fldCharType="separate"/>
            </w:r>
            <w:r>
              <w:rPr>
                <w:rFonts w:ascii="仿宋" w:hAnsi="仿宋" w:eastAsia="仿宋" w:cs="仿宋"/>
                <w:sz w:val="28"/>
                <w:szCs w:val="28"/>
                <w:lang w:val="en-GB"/>
              </w:rPr>
              <w:t>100</w:t>
            </w:r>
            <w:r>
              <w:rPr>
                <w:rFonts w:ascii="仿宋" w:hAnsi="仿宋" w:eastAsia="仿宋" w:cs="仿宋"/>
                <w:sz w:val="28"/>
                <w:szCs w:val="28"/>
                <w:lang w:val="en-GB"/>
              </w:rPr>
              <w:fldChar w:fldCharType="end"/>
            </w:r>
          </w:p>
        </w:tc>
      </w:tr>
    </w:tbl>
    <w:p>
      <w:pPr>
        <w:pStyle w:val="2"/>
        <w:spacing w:line="360" w:lineRule="auto"/>
        <w:ind w:left="0" w:leftChars="0" w:firstLine="0" w:firstLineChars="0"/>
        <w:jc w:val="left"/>
        <w:rPr>
          <w:rFonts w:hint="eastAsia" w:ascii="黑体" w:hAnsi="黑体" w:eastAsia="黑体" w:cs="黑体"/>
          <w:sz w:val="32"/>
          <w:szCs w:val="32"/>
          <w:lang w:val="en-US"/>
        </w:rPr>
      </w:pPr>
      <w:bookmarkStart w:id="10" w:name="_Toc101474397"/>
    </w:p>
    <w:p>
      <w:pPr>
        <w:pStyle w:val="2"/>
        <w:keepNext w:val="0"/>
        <w:keepLines w:val="0"/>
        <w:pageBreakBefore w:val="0"/>
        <w:widowControl w:val="0"/>
        <w:numPr>
          <w:ilvl w:val="0"/>
          <w:numId w:val="2"/>
        </w:numPr>
        <w:kinsoku/>
        <w:wordWrap/>
        <w:overflowPunct/>
        <w:topLinePunct w:val="0"/>
        <w:autoSpaceDE w:val="0"/>
        <w:autoSpaceDN w:val="0"/>
        <w:bidi w:val="0"/>
        <w:snapToGrid/>
        <w:spacing w:line="360" w:lineRule="auto"/>
        <w:ind w:left="0" w:leftChars="0" w:firstLine="643" w:firstLineChars="200"/>
        <w:jc w:val="left"/>
        <w:textAlignment w:val="auto"/>
        <w:rPr>
          <w:rFonts w:hint="eastAsia" w:ascii="黑体" w:hAnsi="黑体" w:eastAsia="黑体" w:cs="黑体"/>
          <w:sz w:val="32"/>
          <w:szCs w:val="32"/>
          <w:lang w:val="en-US"/>
        </w:rPr>
      </w:pPr>
      <w:bookmarkStart w:id="11" w:name="_Toc6134"/>
      <w:r>
        <w:rPr>
          <w:rFonts w:hint="eastAsia" w:ascii="黑体" w:hAnsi="黑体" w:eastAsia="黑体" w:cs="黑体"/>
          <w:sz w:val="32"/>
          <w:szCs w:val="32"/>
          <w:lang w:val="en-US"/>
        </w:rPr>
        <w:t>试题与评判标准</w:t>
      </w:r>
      <w:bookmarkEnd w:id="10"/>
      <w:bookmarkEnd w:id="11"/>
      <w:bookmarkStart w:id="12" w:name="_Toc101535122"/>
      <w:bookmarkStart w:id="13" w:name="_Toc101474398"/>
    </w:p>
    <w:p>
      <w:pPr>
        <w:pStyle w:val="2"/>
        <w:keepNext w:val="0"/>
        <w:keepLines w:val="0"/>
        <w:pageBreakBefore w:val="0"/>
        <w:widowControl w:val="0"/>
        <w:numPr>
          <w:ilvl w:val="0"/>
          <w:numId w:val="0"/>
        </w:numPr>
        <w:kinsoku/>
        <w:wordWrap/>
        <w:overflowPunct/>
        <w:topLinePunct w:val="0"/>
        <w:autoSpaceDE w:val="0"/>
        <w:autoSpaceDN w:val="0"/>
        <w:bidi w:val="0"/>
        <w:snapToGrid/>
        <w:spacing w:line="360" w:lineRule="auto"/>
        <w:ind w:left="0" w:leftChars="0" w:firstLine="643" w:firstLineChars="200"/>
        <w:jc w:val="left"/>
        <w:textAlignment w:val="auto"/>
        <w:rPr>
          <w:rFonts w:ascii="仿宋" w:hAnsi="仿宋" w:eastAsia="仿宋" w:cs="Times New Roman"/>
          <w:b w:val="0"/>
          <w:bCs w:val="0"/>
          <w:sz w:val="32"/>
          <w:szCs w:val="32"/>
          <w:lang w:val="en-US"/>
        </w:rPr>
      </w:pPr>
      <w:bookmarkStart w:id="14" w:name="_Toc6630"/>
      <w:r>
        <w:rPr>
          <w:rFonts w:hint="eastAsia" w:ascii="宋体" w:hAnsi="宋体" w:eastAsia="宋体" w:cs="宋体"/>
          <w:sz w:val="32"/>
          <w:szCs w:val="32"/>
          <w:lang w:val="en-US"/>
        </w:rPr>
        <w:t>（一）试题</w:t>
      </w:r>
      <w:bookmarkEnd w:id="12"/>
      <w:bookmarkEnd w:id="13"/>
      <w:bookmarkEnd w:id="14"/>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3" w:firstLineChars="200"/>
        <w:textAlignment w:val="auto"/>
        <w:rPr>
          <w:rFonts w:hint="eastAsia" w:asciiTheme="minorEastAsia" w:hAnsiTheme="minorEastAsia" w:eastAsiaTheme="minorEastAsia" w:cstheme="minorEastAsia"/>
          <w:b/>
          <w:bCs/>
          <w:sz w:val="32"/>
          <w:szCs w:val="32"/>
          <w:lang w:val="en-US"/>
        </w:rPr>
      </w:pPr>
      <w:r>
        <w:rPr>
          <w:rFonts w:hint="default" w:asciiTheme="minorEastAsia" w:hAnsiTheme="minorEastAsia" w:eastAsiaTheme="minorEastAsia" w:cstheme="minorEastAsia"/>
          <w:b/>
          <w:bCs/>
          <w:sz w:val="32"/>
          <w:szCs w:val="32"/>
        </w:rPr>
        <w:t>1</w:t>
      </w:r>
      <w:r>
        <w:rPr>
          <w:rFonts w:hint="eastAsia" w:asciiTheme="minorEastAsia" w:hAnsiTheme="minorEastAsia" w:eastAsiaTheme="minorEastAsia" w:cstheme="minorEastAsia"/>
          <w:b/>
          <w:bCs/>
          <w:sz w:val="32"/>
          <w:szCs w:val="32"/>
          <w:lang w:val="en-US"/>
        </w:rPr>
        <w:t>.竞赛模块</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Theme="minorEastAsia" w:hAnsiTheme="minorEastAsia" w:eastAsiaTheme="minorEastAsia" w:cstheme="minorEastAsia"/>
          <w:sz w:val="32"/>
          <w:szCs w:val="32"/>
          <w:lang w:val="en-US"/>
        </w:rPr>
      </w:pPr>
      <w:r>
        <w:rPr>
          <w:rFonts w:hint="eastAsia" w:asciiTheme="minorEastAsia" w:hAnsiTheme="minorEastAsia" w:eastAsiaTheme="minorEastAsia" w:cstheme="minorEastAsia"/>
          <w:sz w:val="32"/>
          <w:szCs w:val="32"/>
          <w:lang w:val="en-US"/>
        </w:rPr>
        <w:t>竞赛内容分为3个模块，包括模块A：</w:t>
      </w:r>
      <w:r>
        <w:rPr>
          <w:rFonts w:hint="eastAsia" w:asciiTheme="minorEastAsia" w:hAnsiTheme="minorEastAsia" w:eastAsiaTheme="minorEastAsia" w:cstheme="minorEastAsia"/>
          <w:sz w:val="32"/>
          <w:szCs w:val="32"/>
          <w:lang w:val="en-US" w:eastAsia="zh-Hans"/>
        </w:rPr>
        <w:t>桂林米粉</w:t>
      </w:r>
      <w:r>
        <w:rPr>
          <w:rFonts w:hint="eastAsia" w:asciiTheme="minorEastAsia" w:hAnsiTheme="minorEastAsia" w:eastAsiaTheme="minorEastAsia" w:cstheme="minorEastAsia"/>
          <w:sz w:val="32"/>
          <w:szCs w:val="32"/>
          <w:lang w:val="en-US"/>
        </w:rPr>
        <w:t>卤水制作、模块B：</w:t>
      </w:r>
      <w:r>
        <w:rPr>
          <w:rFonts w:hint="eastAsia" w:asciiTheme="minorEastAsia" w:hAnsiTheme="minorEastAsia" w:eastAsiaTheme="minorEastAsia" w:cstheme="minorEastAsia"/>
          <w:sz w:val="32"/>
          <w:szCs w:val="32"/>
          <w:lang w:val="en-US" w:eastAsia="zh-Hans"/>
        </w:rPr>
        <w:t>桂林米粉</w:t>
      </w:r>
      <w:r>
        <w:rPr>
          <w:rFonts w:hint="eastAsia" w:asciiTheme="minorEastAsia" w:hAnsiTheme="minorEastAsia" w:eastAsiaTheme="minorEastAsia" w:cstheme="minorEastAsia"/>
          <w:sz w:val="32"/>
          <w:szCs w:val="32"/>
          <w:lang w:val="en-US"/>
        </w:rPr>
        <w:t>配菜制作、模块C：</w:t>
      </w:r>
      <w:r>
        <w:rPr>
          <w:rFonts w:hint="eastAsia" w:asciiTheme="minorEastAsia" w:hAnsiTheme="minorEastAsia" w:eastAsiaTheme="minorEastAsia" w:cstheme="minorEastAsia"/>
          <w:sz w:val="32"/>
          <w:szCs w:val="32"/>
          <w:lang w:val="en-US" w:eastAsia="zh-Hans"/>
        </w:rPr>
        <w:t>桂林米粉</w:t>
      </w:r>
      <w:r>
        <w:rPr>
          <w:rFonts w:hint="eastAsia" w:asciiTheme="minorEastAsia" w:hAnsiTheme="minorEastAsia" w:eastAsiaTheme="minorEastAsia" w:cstheme="minorEastAsia"/>
          <w:sz w:val="32"/>
          <w:szCs w:val="32"/>
          <w:lang w:val="en-US"/>
        </w:rPr>
        <w:t>成品制作。</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firstLine="643" w:firstLineChars="200"/>
        <w:jc w:val="both"/>
        <w:textAlignment w:val="auto"/>
        <w:rPr>
          <w:rFonts w:hint="eastAsia" w:asciiTheme="minorEastAsia" w:hAnsiTheme="minorEastAsia" w:eastAsiaTheme="minorEastAsia" w:cstheme="minorEastAsia"/>
          <w:b/>
          <w:bCs/>
          <w:sz w:val="32"/>
          <w:szCs w:val="32"/>
          <w:lang w:val="en-US"/>
        </w:rPr>
      </w:pPr>
      <w:r>
        <w:rPr>
          <w:rFonts w:hint="default" w:asciiTheme="minorEastAsia" w:hAnsiTheme="minorEastAsia" w:eastAsiaTheme="minorEastAsia" w:cstheme="minorEastAsia"/>
          <w:b/>
          <w:bCs/>
          <w:sz w:val="32"/>
          <w:szCs w:val="32"/>
        </w:rPr>
        <w:t>2</w:t>
      </w:r>
      <w:r>
        <w:rPr>
          <w:rFonts w:hint="eastAsia" w:asciiTheme="minorEastAsia" w:hAnsiTheme="minorEastAsia" w:eastAsiaTheme="minorEastAsia" w:cstheme="minorEastAsia"/>
          <w:b/>
          <w:bCs/>
          <w:sz w:val="32"/>
          <w:szCs w:val="32"/>
          <w:lang w:val="en-US"/>
        </w:rPr>
        <w:t>.命题方案</w:t>
      </w:r>
    </w:p>
    <w:p>
      <w:pPr>
        <w:pStyle w:val="37"/>
        <w:keepNext w:val="0"/>
        <w:keepLines w:val="0"/>
        <w:pageBreakBefore w:val="0"/>
        <w:widowControl w:val="0"/>
        <w:kinsoku/>
        <w:wordWrap/>
        <w:overflowPunct/>
        <w:topLinePunct w:val="0"/>
        <w:autoSpaceDE w:val="0"/>
        <w:autoSpaceDN w:val="0"/>
        <w:bidi w:val="0"/>
        <w:snapToGrid/>
        <w:spacing w:line="360" w:lineRule="auto"/>
        <w:ind w:left="0" w:firstLine="640" w:firstLineChars="200"/>
        <w:jc w:val="both"/>
        <w:textAlignment w:val="auto"/>
        <w:rPr>
          <w:rFonts w:hint="eastAsia" w:asciiTheme="minorEastAsia" w:hAnsiTheme="minorEastAsia" w:eastAsiaTheme="minorEastAsia" w:cstheme="minorEastAsia"/>
          <w:color w:val="000000"/>
          <w:kern w:val="2"/>
          <w:sz w:val="32"/>
          <w:szCs w:val="32"/>
          <w:lang w:val="en-US"/>
        </w:rPr>
      </w:pPr>
      <w:r>
        <w:rPr>
          <w:rFonts w:hint="eastAsia" w:asciiTheme="minorEastAsia" w:hAnsiTheme="minorEastAsia" w:eastAsiaTheme="minorEastAsia" w:cstheme="minorEastAsia"/>
          <w:color w:val="000000"/>
          <w:kern w:val="2"/>
          <w:sz w:val="32"/>
          <w:szCs w:val="32"/>
          <w:lang w:val="en-US"/>
        </w:rPr>
        <w:t>本文件按照国家职业技能标准（三级）及以上要求，结合桂林米粉技艺标准，适当吸收世界技能大赛相关技术要求，由赛项</w:t>
      </w:r>
      <w:r>
        <w:rPr>
          <w:rFonts w:hint="eastAsia" w:asciiTheme="minorEastAsia" w:hAnsiTheme="minorEastAsia" w:eastAsiaTheme="minorEastAsia" w:cstheme="minorEastAsia"/>
          <w:color w:val="000000"/>
          <w:kern w:val="2"/>
          <w:sz w:val="32"/>
          <w:szCs w:val="32"/>
          <w:lang w:val="en-US" w:eastAsia="zh-CN"/>
        </w:rPr>
        <w:t>裁判</w:t>
      </w:r>
      <w:r>
        <w:rPr>
          <w:rFonts w:hint="eastAsia" w:asciiTheme="minorEastAsia" w:hAnsiTheme="minorEastAsia" w:eastAsiaTheme="minorEastAsia" w:cstheme="minorEastAsia"/>
          <w:color w:val="000000"/>
          <w:kern w:val="2"/>
          <w:sz w:val="32"/>
          <w:szCs w:val="32"/>
          <w:lang w:val="en-US"/>
        </w:rPr>
        <w:t>小组以及技术支持单位组织专家编制</w:t>
      </w:r>
      <w:r>
        <w:rPr>
          <w:rFonts w:hint="eastAsia" w:asciiTheme="minorEastAsia" w:hAnsiTheme="minorEastAsia" w:eastAsiaTheme="minorEastAsia" w:cstheme="minorEastAsia"/>
          <w:color w:val="000000"/>
          <w:sz w:val="32"/>
          <w:szCs w:val="32"/>
        </w:rPr>
        <w:t>。</w:t>
      </w:r>
      <w:r>
        <w:rPr>
          <w:rFonts w:hint="eastAsia" w:asciiTheme="minorEastAsia" w:hAnsiTheme="minorEastAsia" w:eastAsiaTheme="minorEastAsia" w:cstheme="minorEastAsia"/>
          <w:color w:val="000000"/>
          <w:kern w:val="2"/>
          <w:sz w:val="32"/>
          <w:szCs w:val="32"/>
          <w:lang w:val="en-US"/>
        </w:rPr>
        <w:t>本项目技术文件由本项目裁判组长负责解释。</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3" w:firstLineChars="200"/>
        <w:textAlignment w:val="auto"/>
        <w:outlineLvl w:val="9"/>
        <w:rPr>
          <w:rFonts w:hint="eastAsia" w:ascii="仿宋" w:hAnsi="仿宋" w:eastAsia="仿宋" w:cs="仿宋"/>
          <w:color w:val="000000"/>
          <w:kern w:val="2"/>
          <w:sz w:val="28"/>
          <w:szCs w:val="28"/>
          <w:lang w:val="en-US"/>
        </w:rPr>
      </w:pPr>
      <w:r>
        <w:rPr>
          <w:rFonts w:hint="default" w:asciiTheme="minorEastAsia" w:hAnsiTheme="minorEastAsia" w:eastAsiaTheme="minorEastAsia" w:cstheme="minorEastAsia"/>
          <w:b/>
          <w:bCs/>
          <w:sz w:val="32"/>
          <w:szCs w:val="32"/>
        </w:rPr>
        <w:t>3</w:t>
      </w:r>
      <w:r>
        <w:rPr>
          <w:rFonts w:hint="eastAsia" w:asciiTheme="minorEastAsia" w:hAnsiTheme="minorEastAsia" w:eastAsiaTheme="minorEastAsia" w:cstheme="minorEastAsia"/>
          <w:b/>
          <w:bCs/>
          <w:sz w:val="32"/>
          <w:szCs w:val="32"/>
          <w:lang w:val="en-US"/>
        </w:rPr>
        <w:t>.比赛内容及时间安排</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0"/>
        <w:jc w:val="center"/>
        <w:textAlignment w:val="auto"/>
        <w:outlineLvl w:val="9"/>
        <w:rPr>
          <w:rFonts w:hint="eastAsia" w:ascii="仿宋" w:hAnsi="仿宋" w:eastAsia="仿宋" w:cs="仿宋"/>
          <w:sz w:val="28"/>
          <w:szCs w:val="28"/>
        </w:rPr>
      </w:pPr>
      <w:r>
        <w:rPr>
          <w:rFonts w:hint="eastAsia" w:ascii="仿宋" w:hAnsi="仿宋" w:eastAsia="仿宋" w:cs="仿宋"/>
          <w:color w:val="000000"/>
          <w:kern w:val="2"/>
          <w:sz w:val="28"/>
          <w:szCs w:val="28"/>
          <w:lang w:val="en-US"/>
        </w:rPr>
        <w:t>表</w:t>
      </w:r>
      <w:r>
        <w:rPr>
          <w:rFonts w:hint="eastAsia" w:ascii="仿宋" w:hAnsi="仿宋" w:eastAsia="仿宋" w:cs="仿宋"/>
          <w:color w:val="000000"/>
          <w:kern w:val="2"/>
          <w:sz w:val="28"/>
          <w:szCs w:val="28"/>
          <w:lang w:val="en-US" w:eastAsia="zh-CN"/>
        </w:rPr>
        <w:t>2：</w:t>
      </w:r>
      <w:r>
        <w:rPr>
          <w:rFonts w:hint="eastAsia" w:ascii="仿宋" w:hAnsi="仿宋" w:eastAsia="仿宋" w:cs="仿宋"/>
          <w:color w:val="000000"/>
          <w:kern w:val="2"/>
          <w:sz w:val="28"/>
          <w:szCs w:val="28"/>
          <w:lang w:val="en-US"/>
        </w:rPr>
        <w:t>试题内容及配时安排</w:t>
      </w:r>
    </w:p>
    <w:tbl>
      <w:tblPr>
        <w:tblStyle w:val="17"/>
        <w:tblpPr w:leftFromText="180" w:rightFromText="180" w:vertAnchor="text" w:horzAnchor="margin" w:tblpX="108" w:tblpY="129"/>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5954"/>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242" w:type="dxa"/>
            <w:shd w:val="clear" w:color="auto" w:fill="FDE9D9"/>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center"/>
              <w:textAlignment w:val="auto"/>
              <w:outlineLvl w:val="9"/>
              <w:rPr>
                <w:rFonts w:hint="eastAsia" w:ascii="仿宋" w:hAnsi="仿宋" w:eastAsia="仿宋" w:cs="仿宋"/>
                <w:b/>
                <w:bCs/>
                <w:sz w:val="28"/>
                <w:szCs w:val="28"/>
                <w:lang w:val="en-US"/>
              </w:rPr>
            </w:pPr>
            <w:r>
              <w:rPr>
                <w:rFonts w:hint="eastAsia" w:ascii="仿宋" w:hAnsi="仿宋" w:eastAsia="仿宋" w:cs="仿宋"/>
                <w:b/>
                <w:bCs/>
                <w:sz w:val="28"/>
                <w:szCs w:val="28"/>
                <w:lang w:val="en-US"/>
              </w:rPr>
              <w:t>模块</w:t>
            </w:r>
          </w:p>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center"/>
              <w:textAlignment w:val="auto"/>
              <w:outlineLvl w:val="9"/>
              <w:rPr>
                <w:rFonts w:hint="eastAsia" w:ascii="仿宋" w:hAnsi="仿宋" w:eastAsia="仿宋" w:cs="仿宋"/>
                <w:b/>
                <w:bCs/>
                <w:sz w:val="28"/>
                <w:szCs w:val="28"/>
                <w:lang w:val="en-US"/>
              </w:rPr>
            </w:pPr>
            <w:r>
              <w:rPr>
                <w:rFonts w:hint="eastAsia" w:ascii="仿宋" w:hAnsi="仿宋" w:eastAsia="仿宋" w:cs="仿宋"/>
                <w:b/>
                <w:bCs/>
                <w:sz w:val="28"/>
                <w:szCs w:val="28"/>
                <w:lang w:val="en-US"/>
              </w:rPr>
              <w:t>编号</w:t>
            </w:r>
          </w:p>
        </w:tc>
        <w:tc>
          <w:tcPr>
            <w:tcW w:w="5954" w:type="dxa"/>
            <w:shd w:val="clear" w:color="auto" w:fill="FDE9D9"/>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center"/>
              <w:textAlignment w:val="auto"/>
              <w:outlineLvl w:val="9"/>
              <w:rPr>
                <w:rFonts w:hint="eastAsia" w:ascii="仿宋" w:hAnsi="仿宋" w:eastAsia="仿宋" w:cs="仿宋"/>
                <w:b/>
                <w:bCs/>
                <w:sz w:val="28"/>
                <w:szCs w:val="28"/>
                <w:lang w:val="en-US"/>
              </w:rPr>
            </w:pPr>
            <w:r>
              <w:rPr>
                <w:rFonts w:hint="eastAsia" w:ascii="仿宋" w:hAnsi="仿宋" w:eastAsia="仿宋" w:cs="仿宋"/>
                <w:b/>
                <w:bCs/>
                <w:sz w:val="28"/>
                <w:szCs w:val="28"/>
                <w:lang w:val="en-US"/>
              </w:rPr>
              <w:t>模块名称</w:t>
            </w:r>
          </w:p>
        </w:tc>
        <w:tc>
          <w:tcPr>
            <w:tcW w:w="1876" w:type="dxa"/>
            <w:shd w:val="clear" w:color="auto" w:fill="FDE9D9"/>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center"/>
              <w:textAlignment w:val="auto"/>
              <w:outlineLvl w:val="9"/>
              <w:rPr>
                <w:rFonts w:hint="eastAsia" w:ascii="仿宋" w:hAnsi="仿宋" w:eastAsia="仿宋" w:cs="仿宋"/>
                <w:b/>
                <w:bCs/>
                <w:sz w:val="28"/>
                <w:szCs w:val="28"/>
                <w:lang w:val="en-US"/>
              </w:rPr>
            </w:pPr>
            <w:r>
              <w:rPr>
                <w:rFonts w:hint="eastAsia" w:ascii="仿宋" w:hAnsi="仿宋" w:eastAsia="仿宋" w:cs="仿宋"/>
                <w:b/>
                <w:bCs/>
                <w:sz w:val="28"/>
                <w:szCs w:val="28"/>
                <w:lang w:val="en-US"/>
              </w:rPr>
              <w:t>竞赛时间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rPr>
              <w:t>模块A</w:t>
            </w:r>
          </w:p>
        </w:tc>
        <w:tc>
          <w:tcPr>
            <w:tcW w:w="5954"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eastAsia="zh-Hans"/>
              </w:rPr>
              <w:t>桂林米粉</w:t>
            </w:r>
            <w:r>
              <w:rPr>
                <w:rFonts w:hint="eastAsia" w:ascii="仿宋" w:hAnsi="仿宋" w:eastAsia="仿宋" w:cs="仿宋"/>
                <w:sz w:val="28"/>
                <w:szCs w:val="28"/>
                <w:lang w:val="en-US"/>
              </w:rPr>
              <w:t>卤水制作</w:t>
            </w:r>
          </w:p>
        </w:tc>
        <w:tc>
          <w:tcPr>
            <w:tcW w:w="1876" w:type="dxa"/>
            <w:vMerge w:val="restart"/>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560" w:firstLineChars="20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rPr>
              <w:t>6</w:t>
            </w:r>
            <w:r>
              <w:rPr>
                <w:rFonts w:hint="eastAsia" w:ascii="仿宋" w:hAnsi="仿宋" w:eastAsia="仿宋" w:cs="仿宋"/>
                <w:sz w:val="28"/>
                <w:szCs w:val="28"/>
                <w:lang w:val="en-US"/>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rPr>
              <w:t>模块B</w:t>
            </w:r>
          </w:p>
        </w:tc>
        <w:tc>
          <w:tcPr>
            <w:tcW w:w="5954"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eastAsia="zh-Hans"/>
              </w:rPr>
              <w:t>桂林米粉</w:t>
            </w:r>
            <w:r>
              <w:rPr>
                <w:rFonts w:hint="eastAsia" w:ascii="仿宋" w:hAnsi="仿宋" w:eastAsia="仿宋" w:cs="仿宋"/>
                <w:sz w:val="28"/>
                <w:szCs w:val="28"/>
                <w:lang w:val="en-US"/>
              </w:rPr>
              <w:t>配菜制作</w:t>
            </w:r>
          </w:p>
        </w:tc>
        <w:tc>
          <w:tcPr>
            <w:tcW w:w="1876" w:type="dxa"/>
            <w:vMerge w:val="continue"/>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rPr>
              <w:t>模块C</w:t>
            </w:r>
          </w:p>
        </w:tc>
        <w:tc>
          <w:tcPr>
            <w:tcW w:w="5954"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eastAsia="zh-Hans"/>
              </w:rPr>
              <w:t>桂林米粉</w:t>
            </w:r>
            <w:r>
              <w:rPr>
                <w:rFonts w:hint="eastAsia" w:ascii="仿宋" w:hAnsi="仿宋" w:eastAsia="仿宋" w:cs="仿宋"/>
                <w:sz w:val="28"/>
                <w:szCs w:val="28"/>
                <w:lang w:val="en-US"/>
              </w:rPr>
              <w:t>成品制作</w:t>
            </w:r>
          </w:p>
        </w:tc>
        <w:tc>
          <w:tcPr>
            <w:tcW w:w="1876" w:type="dxa"/>
            <w:vMerge w:val="continue"/>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42"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rPr>
              <w:t>备注</w:t>
            </w:r>
          </w:p>
        </w:tc>
        <w:tc>
          <w:tcPr>
            <w:tcW w:w="7830" w:type="dxa"/>
            <w:gridSpan w:val="2"/>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both"/>
              <w:textAlignment w:val="auto"/>
              <w:outlineLvl w:val="9"/>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选手需要在规定时间内完成三个模块</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三个模块时间可套用</w:t>
            </w:r>
            <w:r>
              <w:rPr>
                <w:rFonts w:hint="eastAsia" w:ascii="仿宋" w:hAnsi="仿宋" w:eastAsia="仿宋" w:cs="仿宋"/>
                <w:sz w:val="28"/>
                <w:szCs w:val="28"/>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196" w:type="dxa"/>
            <w:gridSpan w:val="2"/>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jc w:val="center"/>
              <w:textAlignment w:val="auto"/>
              <w:outlineLvl w:val="9"/>
              <w:rPr>
                <w:rFonts w:hint="eastAsia" w:ascii="仿宋" w:hAnsi="仿宋" w:eastAsia="仿宋" w:cs="仿宋"/>
                <w:sz w:val="28"/>
                <w:szCs w:val="28"/>
                <w:lang w:val="en-US"/>
              </w:rPr>
            </w:pPr>
            <w:r>
              <w:rPr>
                <w:rFonts w:hint="eastAsia" w:ascii="仿宋" w:hAnsi="仿宋" w:eastAsia="仿宋" w:cs="仿宋"/>
                <w:sz w:val="28"/>
                <w:szCs w:val="28"/>
                <w:lang w:val="en-US"/>
              </w:rPr>
              <w:t>合计</w:t>
            </w:r>
          </w:p>
        </w:tc>
        <w:tc>
          <w:tcPr>
            <w:tcW w:w="1876" w:type="dxa"/>
            <w:vAlign w:val="center"/>
          </w:tcPr>
          <w:p>
            <w:pPr>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560" w:firstLineChars="200"/>
              <w:jc w:val="both"/>
              <w:textAlignment w:val="auto"/>
              <w:outlineLvl w:val="9"/>
              <w:rPr>
                <w:rFonts w:hint="eastAsia" w:ascii="仿宋" w:hAnsi="仿宋" w:eastAsia="仿宋" w:cs="仿宋"/>
                <w:sz w:val="28"/>
                <w:szCs w:val="28"/>
                <w:lang w:val="en-US"/>
              </w:rPr>
            </w:pPr>
            <w:r>
              <w:rPr>
                <w:rFonts w:hint="eastAsia" w:ascii="仿宋" w:hAnsi="仿宋" w:eastAsia="仿宋" w:cs="仿宋"/>
                <w:sz w:val="28"/>
                <w:szCs w:val="28"/>
              </w:rPr>
              <w:t>6</w:t>
            </w:r>
            <w:r>
              <w:rPr>
                <w:rFonts w:hint="eastAsia" w:ascii="仿宋" w:hAnsi="仿宋" w:eastAsia="仿宋" w:cs="仿宋"/>
                <w:sz w:val="28"/>
                <w:szCs w:val="28"/>
                <w:lang w:val="en-US"/>
              </w:rPr>
              <w:t>小时</w:t>
            </w:r>
          </w:p>
        </w:tc>
      </w:tr>
    </w:tbl>
    <w:p>
      <w:pPr>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280" w:firstLineChars="100"/>
        <w:textAlignment w:val="auto"/>
        <w:outlineLvl w:val="9"/>
        <w:rPr>
          <w:rFonts w:ascii="仿宋" w:hAnsi="仿宋" w:eastAsia="仿宋"/>
          <w:sz w:val="28"/>
          <w:szCs w:val="28"/>
          <w:lang w:val="en-US"/>
        </w:rPr>
      </w:pPr>
      <w:bookmarkStart w:id="15" w:name="_Toc101534565"/>
      <w:bookmarkStart w:id="16" w:name="_Toc101534254"/>
      <w:bookmarkStart w:id="17" w:name="_Toc101474399"/>
      <w:r>
        <w:rPr>
          <w:rFonts w:hint="eastAsia" w:ascii="仿宋" w:hAnsi="仿宋" w:eastAsia="仿宋" w:cs="仿宋"/>
          <w:sz w:val="28"/>
          <w:szCs w:val="28"/>
          <w:lang w:val="en-US"/>
        </w:rPr>
        <w:t>备注：选手在规定时间完成竞赛项目，提前完成不加分。选手在规定时间内未完成竞赛项目时，每超时</w:t>
      </w:r>
      <w:r>
        <w:rPr>
          <w:rFonts w:ascii="仿宋" w:hAnsi="仿宋" w:eastAsia="仿宋" w:cs="仿宋"/>
          <w:sz w:val="28"/>
          <w:szCs w:val="28"/>
          <w:lang w:val="en-US"/>
        </w:rPr>
        <w:t>1</w:t>
      </w:r>
      <w:r>
        <w:rPr>
          <w:rFonts w:hint="eastAsia" w:ascii="仿宋" w:hAnsi="仿宋" w:eastAsia="仿宋" w:cs="仿宋"/>
          <w:sz w:val="28"/>
          <w:szCs w:val="28"/>
          <w:lang w:val="en-US"/>
        </w:rPr>
        <w:t>分钟，</w:t>
      </w:r>
      <w:r>
        <w:rPr>
          <w:rFonts w:hint="eastAsia" w:ascii="仿宋" w:hAnsi="仿宋" w:eastAsia="仿宋" w:cs="仿宋"/>
          <w:sz w:val="28"/>
          <w:szCs w:val="28"/>
          <w:lang w:val="en-US" w:eastAsia="zh-Hans"/>
        </w:rPr>
        <w:t>总成绩</w:t>
      </w:r>
      <w:r>
        <w:rPr>
          <w:rFonts w:hint="eastAsia" w:ascii="仿宋" w:hAnsi="仿宋" w:eastAsia="仿宋" w:cs="仿宋"/>
          <w:sz w:val="28"/>
          <w:szCs w:val="28"/>
          <w:lang w:val="en-US"/>
        </w:rPr>
        <w:t>扣</w:t>
      </w:r>
      <w:r>
        <w:rPr>
          <w:rFonts w:ascii="仿宋" w:hAnsi="仿宋" w:eastAsia="仿宋" w:cs="仿宋"/>
          <w:sz w:val="28"/>
          <w:szCs w:val="28"/>
          <w:lang w:val="en-US"/>
        </w:rPr>
        <w:t>1</w:t>
      </w:r>
      <w:r>
        <w:rPr>
          <w:rFonts w:hint="eastAsia" w:ascii="仿宋" w:hAnsi="仿宋" w:eastAsia="仿宋" w:cs="仿宋"/>
          <w:sz w:val="28"/>
          <w:szCs w:val="28"/>
          <w:lang w:val="en-US"/>
        </w:rPr>
        <w:t>分，最长允许延时</w:t>
      </w:r>
      <w:r>
        <w:rPr>
          <w:rFonts w:ascii="仿宋" w:hAnsi="仿宋" w:eastAsia="仿宋" w:cs="仿宋"/>
          <w:sz w:val="28"/>
          <w:szCs w:val="28"/>
          <w:lang w:val="en-US"/>
        </w:rPr>
        <w:t>10</w:t>
      </w:r>
      <w:r>
        <w:rPr>
          <w:rFonts w:hint="eastAsia" w:ascii="仿宋" w:hAnsi="仿宋" w:eastAsia="仿宋" w:cs="仿宋"/>
          <w:sz w:val="28"/>
          <w:szCs w:val="28"/>
          <w:lang w:val="en-US"/>
        </w:rPr>
        <w:t>分钟</w:t>
      </w:r>
      <w:r>
        <w:rPr>
          <w:rFonts w:hint="eastAsia" w:ascii="仿宋" w:hAnsi="仿宋" w:eastAsia="仿宋" w:cs="仿宋"/>
          <w:sz w:val="28"/>
          <w:szCs w:val="28"/>
          <w:lang w:val="en-US" w:eastAsia="zh-CN"/>
        </w:rPr>
        <w:t>，</w:t>
      </w:r>
      <w:r>
        <w:rPr>
          <w:rFonts w:hint="eastAsia" w:ascii="仿宋" w:hAnsi="仿宋" w:eastAsia="仿宋" w:cs="仿宋"/>
          <w:sz w:val="28"/>
          <w:szCs w:val="28"/>
          <w:lang w:val="en-US"/>
        </w:rPr>
        <w:t>最多扣至</w:t>
      </w:r>
      <w:r>
        <w:rPr>
          <w:rFonts w:ascii="仿宋" w:hAnsi="仿宋" w:eastAsia="仿宋" w:cs="仿宋"/>
          <w:sz w:val="28"/>
          <w:szCs w:val="28"/>
          <w:lang w:val="en-US"/>
        </w:rPr>
        <w:t>10</w:t>
      </w:r>
      <w:r>
        <w:rPr>
          <w:rFonts w:hint="eastAsia" w:ascii="仿宋" w:hAnsi="仿宋" w:eastAsia="仿宋" w:cs="仿宋"/>
          <w:sz w:val="28"/>
          <w:szCs w:val="28"/>
          <w:lang w:val="en-US"/>
        </w:rPr>
        <w:t>分。</w:t>
      </w:r>
      <w:bookmarkEnd w:id="15"/>
      <w:bookmarkEnd w:id="16"/>
      <w:bookmarkEnd w:id="17"/>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3" w:firstLineChars="200"/>
        <w:jc w:val="left"/>
        <w:textAlignment w:val="auto"/>
        <w:rPr>
          <w:rFonts w:hAnsi="??" w:cs="Times New Roman"/>
          <w:b w:val="0"/>
          <w:bCs w:val="0"/>
          <w:sz w:val="32"/>
          <w:szCs w:val="32"/>
          <w:lang w:val="en-US"/>
        </w:rPr>
      </w:pPr>
      <w:bookmarkStart w:id="18" w:name="_Toc14644"/>
      <w:bookmarkStart w:id="19" w:name="_Toc101535123"/>
      <w:r>
        <w:rPr>
          <w:rFonts w:hint="eastAsia" w:ascii="宋体" w:hAnsi="宋体" w:eastAsia="宋体" w:cs="宋体"/>
          <w:sz w:val="32"/>
          <w:szCs w:val="32"/>
          <w:lang w:val="en-US"/>
        </w:rPr>
        <w:t>（二）试题</w:t>
      </w:r>
      <w:r>
        <w:rPr>
          <w:rFonts w:hint="eastAsia" w:ascii="宋体" w:hAnsi="宋体" w:eastAsia="宋体" w:cs="宋体"/>
          <w:sz w:val="32"/>
          <w:szCs w:val="32"/>
          <w:lang w:val="en-US" w:eastAsia="zh-Hans"/>
        </w:rPr>
        <w:t>具体</w:t>
      </w:r>
      <w:r>
        <w:rPr>
          <w:rFonts w:hint="eastAsia" w:ascii="宋体" w:hAnsi="宋体" w:eastAsia="宋体" w:cs="宋体"/>
          <w:sz w:val="32"/>
          <w:szCs w:val="32"/>
          <w:lang w:val="en-US"/>
        </w:rPr>
        <w:t>内容</w:t>
      </w:r>
      <w:bookmarkEnd w:id="18"/>
      <w:bookmarkEnd w:id="19"/>
    </w:p>
    <w:p>
      <w:pPr>
        <w:keepNext w:val="0"/>
        <w:keepLines w:val="0"/>
        <w:pageBreakBefore w:val="0"/>
        <w:widowControl w:val="0"/>
        <w:kinsoku/>
        <w:wordWrap/>
        <w:overflowPunct/>
        <w:topLinePunct w:val="0"/>
        <w:autoSpaceDE w:val="0"/>
        <w:autoSpaceDN w:val="0"/>
        <w:bidi w:val="0"/>
        <w:adjustRightInd w:val="0"/>
        <w:snapToGrid/>
        <w:spacing w:line="360" w:lineRule="auto"/>
        <w:ind w:firstLine="643" w:firstLineChars="200"/>
        <w:textAlignment w:val="auto"/>
        <w:rPr>
          <w:rFonts w:hint="eastAsia" w:ascii="宋体" w:hAnsi="宋体" w:eastAsia="宋体" w:cs="宋体"/>
          <w:sz w:val="32"/>
          <w:szCs w:val="32"/>
          <w:lang w:val="en-US"/>
        </w:rPr>
      </w:pPr>
      <w:r>
        <w:rPr>
          <w:rFonts w:hint="eastAsia" w:ascii="宋体" w:hAnsi="宋体" w:eastAsia="宋体" w:cs="宋体"/>
          <w:b/>
          <w:bCs/>
          <w:sz w:val="32"/>
          <w:szCs w:val="32"/>
          <w:lang w:val="en-US"/>
        </w:rPr>
        <w:t>1.模块A：</w:t>
      </w:r>
      <w:r>
        <w:rPr>
          <w:rFonts w:hint="eastAsia" w:ascii="宋体" w:hAnsi="宋体" w:cs="宋体"/>
          <w:b/>
          <w:bCs/>
          <w:sz w:val="32"/>
          <w:szCs w:val="32"/>
          <w:lang w:val="en-US" w:eastAsia="zh-Hans"/>
        </w:rPr>
        <w:t>桂林米粉</w:t>
      </w:r>
      <w:r>
        <w:rPr>
          <w:rFonts w:hint="eastAsia" w:ascii="宋体" w:hAnsi="宋体" w:eastAsia="宋体" w:cs="宋体"/>
          <w:b/>
          <w:bCs/>
          <w:sz w:val="32"/>
          <w:szCs w:val="32"/>
          <w:lang w:val="en-US"/>
        </w:rPr>
        <w:t>卤水制作</w:t>
      </w:r>
      <w:r>
        <w:rPr>
          <w:rFonts w:hint="eastAsia" w:ascii="宋体" w:hAnsi="宋体" w:eastAsia="宋体" w:cs="宋体"/>
          <w:sz w:val="32"/>
          <w:szCs w:val="32"/>
          <w:lang w:val="en-US"/>
        </w:rPr>
        <w:t xml:space="preserve"> </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（1）</w:t>
      </w:r>
      <w:r>
        <w:rPr>
          <w:rFonts w:hint="eastAsia" w:ascii="宋体" w:hAnsi="宋体" w:eastAsia="宋体" w:cs="宋体"/>
          <w:color w:val="000000"/>
          <w:sz w:val="32"/>
          <w:szCs w:val="32"/>
        </w:rPr>
        <w:t>每位选手在</w:t>
      </w:r>
      <w:r>
        <w:rPr>
          <w:rFonts w:hint="eastAsia" w:ascii="宋体" w:hAnsi="宋体" w:eastAsia="宋体" w:cs="宋体"/>
          <w:color w:val="000000"/>
          <w:sz w:val="32"/>
          <w:szCs w:val="32"/>
          <w:lang w:eastAsia="zh-CN"/>
        </w:rPr>
        <w:t>6</w:t>
      </w:r>
      <w:r>
        <w:rPr>
          <w:rFonts w:hint="eastAsia" w:ascii="宋体" w:hAnsi="宋体" w:eastAsia="宋体" w:cs="宋体"/>
          <w:color w:val="000000"/>
          <w:sz w:val="32"/>
          <w:szCs w:val="32"/>
        </w:rPr>
        <w:t>小时内完成</w:t>
      </w:r>
      <w:r>
        <w:rPr>
          <w:rFonts w:hint="eastAsia" w:ascii="宋体" w:hAnsi="宋体" w:eastAsia="宋体" w:cs="宋体"/>
          <w:kern w:val="2"/>
          <w:sz w:val="32"/>
          <w:szCs w:val="32"/>
          <w:lang w:val="en-US" w:eastAsia="zh-CN"/>
        </w:rPr>
        <w:t>本模块</w:t>
      </w:r>
      <w:r>
        <w:rPr>
          <w:rFonts w:hint="eastAsia" w:ascii="宋体" w:hAnsi="宋体" w:eastAsia="宋体" w:cs="宋体"/>
          <w:kern w:val="2"/>
          <w:sz w:val="32"/>
          <w:szCs w:val="32"/>
          <w:lang w:val="en-US"/>
        </w:rPr>
        <w:t>的制作</w:t>
      </w:r>
      <w:r>
        <w:rPr>
          <w:rFonts w:hint="eastAsia" w:ascii="宋体" w:hAnsi="宋体" w:eastAsia="宋体" w:cs="宋体"/>
          <w:color w:val="000000"/>
          <w:sz w:val="32"/>
          <w:szCs w:val="32"/>
        </w:rPr>
        <w:t>。</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val="en-US"/>
        </w:rPr>
      </w:pPr>
      <w:r>
        <w:rPr>
          <w:rFonts w:hint="eastAsia" w:ascii="宋体" w:hAnsi="宋体" w:eastAsia="宋体" w:cs="宋体"/>
          <w:color w:val="000000"/>
          <w:sz w:val="32"/>
          <w:szCs w:val="32"/>
          <w:lang w:eastAsia="zh-CN"/>
        </w:rPr>
        <w:t>（2）</w:t>
      </w:r>
      <w:r>
        <w:rPr>
          <w:rFonts w:hint="eastAsia" w:ascii="宋体" w:hAnsi="宋体" w:eastAsia="宋体" w:cs="宋体"/>
          <w:color w:val="000000"/>
          <w:sz w:val="32"/>
          <w:szCs w:val="32"/>
          <w:lang w:val="en-US" w:eastAsia="zh-CN"/>
        </w:rPr>
        <w:t>参赛选手</w:t>
      </w:r>
      <w:r>
        <w:rPr>
          <w:rFonts w:hint="eastAsia" w:ascii="宋体" w:hAnsi="宋体" w:eastAsia="宋体" w:cs="宋体"/>
          <w:b/>
          <w:bCs/>
          <w:color w:val="000000"/>
          <w:sz w:val="32"/>
          <w:szCs w:val="32"/>
          <w:lang w:val="en-US" w:eastAsia="zh-CN"/>
        </w:rPr>
        <w:t>统一使用现场提供的原料</w:t>
      </w:r>
      <w:r>
        <w:rPr>
          <w:rFonts w:hint="eastAsia" w:ascii="宋体" w:hAnsi="宋体" w:eastAsia="宋体" w:cs="宋体"/>
          <w:color w:val="000000"/>
          <w:sz w:val="32"/>
          <w:szCs w:val="32"/>
          <w:lang w:val="en-US" w:eastAsia="zh-CN"/>
        </w:rPr>
        <w:t>进行卤水的制作。</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w:t>
      </w:r>
      <w:r>
        <w:rPr>
          <w:rFonts w:hint="default" w:ascii="宋体" w:hAnsi="宋体" w:cs="宋体"/>
          <w:color w:val="000000"/>
          <w:sz w:val="32"/>
          <w:szCs w:val="32"/>
          <w:lang w:eastAsia="zh-CN"/>
        </w:rPr>
        <w:t>3</w:t>
      </w:r>
      <w:r>
        <w:rPr>
          <w:rFonts w:hint="eastAsia" w:ascii="宋体" w:hAnsi="宋体" w:eastAsia="宋体" w:cs="宋体"/>
          <w:color w:val="000000"/>
          <w:sz w:val="32"/>
          <w:szCs w:val="32"/>
          <w:lang w:val="en-US" w:eastAsia="zh-CN"/>
        </w:rPr>
        <w:t>）卤水与桂林米粉成品</w:t>
      </w:r>
      <w:r>
        <w:rPr>
          <w:rFonts w:hint="default" w:ascii="宋体" w:hAnsi="宋体" w:cs="宋体"/>
          <w:color w:val="000000"/>
          <w:sz w:val="32"/>
          <w:szCs w:val="32"/>
          <w:lang w:eastAsia="zh-CN"/>
        </w:rPr>
        <w:t>（</w:t>
      </w:r>
      <w:r>
        <w:rPr>
          <w:rFonts w:hint="eastAsia" w:ascii="宋体" w:hAnsi="宋体" w:cs="宋体"/>
          <w:color w:val="000000"/>
          <w:sz w:val="32"/>
          <w:szCs w:val="32"/>
          <w:lang w:val="en-US" w:eastAsia="zh-Hans"/>
        </w:rPr>
        <w:t>素粉</w:t>
      </w:r>
      <w:r>
        <w:rPr>
          <w:rFonts w:hint="default" w:ascii="宋体" w:hAnsi="宋体" w:cs="宋体"/>
          <w:color w:val="000000"/>
          <w:sz w:val="32"/>
          <w:szCs w:val="32"/>
          <w:lang w:eastAsia="zh-Hans"/>
        </w:rPr>
        <w:t>）</w:t>
      </w:r>
      <w:r>
        <w:rPr>
          <w:rFonts w:hint="eastAsia" w:ascii="宋体" w:hAnsi="宋体" w:eastAsia="宋体" w:cs="宋体"/>
          <w:color w:val="000000"/>
          <w:sz w:val="32"/>
          <w:szCs w:val="32"/>
          <w:lang w:val="en-US" w:eastAsia="zh-CN"/>
        </w:rPr>
        <w:t>一起送评打分，送评量为100g左右，用</w:t>
      </w:r>
      <w:r>
        <w:rPr>
          <w:rFonts w:hint="eastAsia" w:ascii="宋体" w:hAnsi="宋体" w:eastAsia="宋体" w:cs="宋体"/>
          <w:b/>
          <w:bCs/>
          <w:color w:val="000000"/>
          <w:sz w:val="32"/>
          <w:szCs w:val="32"/>
          <w:lang w:val="en-US" w:eastAsia="zh-CN"/>
        </w:rPr>
        <w:t>组委会提供的器皿盛装</w:t>
      </w:r>
      <w:r>
        <w:rPr>
          <w:rFonts w:hint="eastAsia" w:ascii="宋体" w:hAnsi="宋体" w:eastAsia="宋体" w:cs="宋体"/>
          <w:color w:val="000000"/>
          <w:sz w:val="32"/>
          <w:szCs w:val="32"/>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360" w:lineRule="auto"/>
        <w:ind w:right="0" w:rightChars="0" w:firstLine="640" w:firstLineChars="200"/>
        <w:textAlignment w:val="auto"/>
        <w:outlineLvl w:val="9"/>
        <w:rPr>
          <w:rFonts w:hint="eastAsia" w:ascii="宋体" w:hAnsi="宋体" w:eastAsia="宋体" w:cs="宋体"/>
          <w:sz w:val="32"/>
          <w:szCs w:val="32"/>
          <w:lang w:val="en-US"/>
        </w:rPr>
      </w:pPr>
      <w:r>
        <w:rPr>
          <w:rFonts w:hint="eastAsia" w:ascii="宋体" w:hAnsi="宋体" w:eastAsia="宋体" w:cs="宋体"/>
          <w:color w:val="000000"/>
          <w:sz w:val="32"/>
          <w:szCs w:val="32"/>
          <w:lang w:val="en-US"/>
        </w:rPr>
        <w:t>（</w:t>
      </w:r>
      <w:r>
        <w:rPr>
          <w:rFonts w:hint="default" w:ascii="宋体" w:hAnsi="宋体" w:cs="宋体"/>
          <w:color w:val="000000"/>
          <w:sz w:val="32"/>
          <w:szCs w:val="32"/>
        </w:rPr>
        <w:t>4</w:t>
      </w:r>
      <w:r>
        <w:rPr>
          <w:rFonts w:hint="eastAsia" w:ascii="宋体" w:hAnsi="宋体" w:eastAsia="宋体" w:cs="宋体"/>
          <w:color w:val="000000"/>
          <w:sz w:val="32"/>
          <w:szCs w:val="32"/>
          <w:lang w:val="en-US"/>
        </w:rPr>
        <w:t>）选手应在</w:t>
      </w:r>
      <w:r>
        <w:rPr>
          <w:rFonts w:hint="eastAsia" w:ascii="宋体" w:hAnsi="宋体" w:eastAsia="宋体" w:cs="宋体"/>
          <w:sz w:val="32"/>
          <w:szCs w:val="32"/>
          <w:lang w:val="en-US"/>
        </w:rPr>
        <w:t>比赛规定时间内完成，每超时1分钟，总成绩扣1分。</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3" w:firstLineChars="200"/>
        <w:jc w:val="both"/>
        <w:textAlignment w:val="auto"/>
        <w:outlineLvl w:val="9"/>
        <w:rPr>
          <w:rFonts w:hint="eastAsia" w:ascii="宋体" w:hAnsi="宋体" w:eastAsia="宋体" w:cs="宋体"/>
          <w:b/>
          <w:bCs/>
          <w:sz w:val="32"/>
          <w:szCs w:val="32"/>
          <w:lang w:val="en-US"/>
        </w:rPr>
      </w:pPr>
      <w:r>
        <w:rPr>
          <w:rFonts w:hint="eastAsia" w:ascii="宋体" w:hAnsi="宋体" w:eastAsia="宋体" w:cs="宋体"/>
          <w:b/>
          <w:bCs/>
          <w:sz w:val="32"/>
          <w:szCs w:val="32"/>
          <w:lang w:val="en-US" w:eastAsia="zh-CN"/>
        </w:rPr>
        <w:t>2.</w:t>
      </w:r>
      <w:r>
        <w:rPr>
          <w:rFonts w:hint="eastAsia" w:ascii="宋体" w:hAnsi="宋体" w:eastAsia="宋体" w:cs="宋体"/>
          <w:b/>
          <w:bCs/>
          <w:sz w:val="32"/>
          <w:szCs w:val="32"/>
          <w:lang w:val="en-US"/>
        </w:rPr>
        <w:t>模块</w:t>
      </w:r>
      <w:r>
        <w:rPr>
          <w:rFonts w:hint="eastAsia" w:ascii="宋体" w:hAnsi="宋体" w:eastAsia="宋体" w:cs="宋体"/>
          <w:b/>
          <w:bCs/>
          <w:sz w:val="32"/>
          <w:szCs w:val="32"/>
          <w:lang w:val="en-US" w:eastAsia="zh-CN"/>
        </w:rPr>
        <w:t>B</w:t>
      </w:r>
      <w:r>
        <w:rPr>
          <w:rFonts w:hint="eastAsia" w:ascii="宋体" w:hAnsi="宋体" w:eastAsia="宋体" w:cs="宋体"/>
          <w:b/>
          <w:bCs/>
          <w:sz w:val="32"/>
          <w:szCs w:val="32"/>
          <w:lang w:val="en-US"/>
        </w:rPr>
        <w:t>：</w:t>
      </w:r>
      <w:r>
        <w:rPr>
          <w:rFonts w:hint="eastAsia" w:ascii="宋体" w:hAnsi="宋体" w:cs="宋体"/>
          <w:b/>
          <w:bCs/>
          <w:sz w:val="32"/>
          <w:szCs w:val="32"/>
          <w:lang w:val="en-US" w:eastAsia="zh-Hans"/>
        </w:rPr>
        <w:t>桂林米粉</w:t>
      </w:r>
      <w:r>
        <w:rPr>
          <w:rFonts w:hint="eastAsia" w:ascii="宋体" w:hAnsi="宋体" w:eastAsia="宋体" w:cs="宋体"/>
          <w:b/>
          <w:bCs/>
          <w:sz w:val="32"/>
          <w:szCs w:val="32"/>
          <w:lang w:val="en-US"/>
        </w:rPr>
        <w:t>配菜制作</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（1）</w:t>
      </w:r>
      <w:r>
        <w:rPr>
          <w:rFonts w:hint="eastAsia" w:ascii="宋体" w:hAnsi="宋体" w:eastAsia="宋体" w:cs="宋体"/>
          <w:color w:val="000000"/>
          <w:sz w:val="32"/>
          <w:szCs w:val="32"/>
        </w:rPr>
        <w:t>每位选手在</w:t>
      </w:r>
      <w:r>
        <w:rPr>
          <w:rFonts w:hint="default" w:ascii="宋体" w:hAnsi="宋体" w:cs="宋体"/>
          <w:color w:val="000000"/>
          <w:sz w:val="32"/>
          <w:szCs w:val="32"/>
        </w:rPr>
        <w:t>6</w:t>
      </w:r>
      <w:r>
        <w:rPr>
          <w:rFonts w:hint="eastAsia" w:ascii="宋体" w:hAnsi="宋体" w:eastAsia="宋体" w:cs="宋体"/>
          <w:color w:val="000000"/>
          <w:sz w:val="32"/>
          <w:szCs w:val="32"/>
        </w:rPr>
        <w:t>小时内完成本模块</w:t>
      </w:r>
      <w:r>
        <w:rPr>
          <w:rFonts w:hint="eastAsia" w:ascii="宋体" w:hAnsi="宋体" w:eastAsia="宋体" w:cs="宋体"/>
          <w:kern w:val="2"/>
          <w:sz w:val="32"/>
          <w:szCs w:val="32"/>
          <w:lang w:val="en-US"/>
        </w:rPr>
        <w:t>的制作</w:t>
      </w:r>
      <w:r>
        <w:rPr>
          <w:rFonts w:hint="eastAsia" w:ascii="宋体" w:hAnsi="宋体" w:eastAsia="宋体" w:cs="宋体"/>
          <w:color w:val="000000"/>
          <w:sz w:val="32"/>
          <w:szCs w:val="32"/>
        </w:rPr>
        <w:t>。</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rPr>
        <w:t>（</w:t>
      </w:r>
      <w:r>
        <w:rPr>
          <w:rFonts w:hint="eastAsia" w:ascii="宋体" w:hAnsi="宋体" w:eastAsia="宋体" w:cs="宋体"/>
          <w:color w:val="000000"/>
          <w:sz w:val="32"/>
          <w:szCs w:val="32"/>
          <w:lang w:eastAsia="zh-CN"/>
        </w:rPr>
        <w:t>2</w:t>
      </w:r>
      <w:r>
        <w:rPr>
          <w:rFonts w:hint="eastAsia" w:ascii="宋体" w:hAnsi="宋体" w:eastAsia="宋体" w:cs="宋体"/>
          <w:color w:val="000000"/>
          <w:sz w:val="32"/>
          <w:szCs w:val="32"/>
        </w:rPr>
        <w:t>）</w:t>
      </w:r>
      <w:r>
        <w:rPr>
          <w:rFonts w:hint="eastAsia" w:ascii="宋体" w:hAnsi="宋体" w:eastAsia="宋体" w:cs="宋体"/>
          <w:color w:val="000000"/>
          <w:sz w:val="32"/>
          <w:szCs w:val="32"/>
          <w:lang w:val="en-US"/>
        </w:rPr>
        <w:t>桂林米粉配菜包括</w:t>
      </w:r>
      <w:r>
        <w:rPr>
          <w:rFonts w:hint="eastAsia" w:ascii="宋体" w:hAnsi="宋体" w:eastAsia="宋体" w:cs="宋体"/>
          <w:color w:val="000000"/>
          <w:sz w:val="32"/>
          <w:szCs w:val="32"/>
          <w:lang w:val="en-US" w:eastAsia="zh-CN"/>
        </w:rPr>
        <w:t>：</w:t>
      </w:r>
      <w:r>
        <w:rPr>
          <w:rFonts w:hint="eastAsia" w:ascii="宋体" w:hAnsi="宋体" w:eastAsia="宋体" w:cs="宋体"/>
          <w:color w:val="000000"/>
          <w:sz w:val="32"/>
          <w:szCs w:val="32"/>
          <w:lang w:val="en-US"/>
        </w:rPr>
        <w:t>脆皮锅烧</w:t>
      </w:r>
      <w:r>
        <w:rPr>
          <w:rFonts w:hint="eastAsia" w:ascii="宋体" w:hAnsi="宋体" w:eastAsia="宋体" w:cs="宋体"/>
          <w:color w:val="000000"/>
          <w:sz w:val="32"/>
          <w:szCs w:val="32"/>
          <w:lang w:val="en-US" w:eastAsia="zh-CN"/>
        </w:rPr>
        <w:t>、</w:t>
      </w:r>
      <w:r>
        <w:rPr>
          <w:rFonts w:hint="eastAsia" w:ascii="宋体" w:hAnsi="宋体" w:eastAsia="宋体" w:cs="宋体"/>
          <w:color w:val="000000"/>
          <w:sz w:val="32"/>
          <w:szCs w:val="32"/>
          <w:lang w:val="en-US"/>
        </w:rPr>
        <w:t>卤</w:t>
      </w:r>
      <w:r>
        <w:rPr>
          <w:rFonts w:hint="eastAsia" w:ascii="宋体" w:hAnsi="宋体" w:eastAsia="宋体" w:cs="宋体"/>
          <w:color w:val="000000"/>
          <w:sz w:val="32"/>
          <w:szCs w:val="32"/>
          <w:lang w:val="en-US" w:eastAsia="zh-Hans"/>
        </w:rPr>
        <w:t>牛肉</w:t>
      </w:r>
      <w:r>
        <w:rPr>
          <w:rFonts w:hint="eastAsia" w:ascii="宋体" w:hAnsi="宋体" w:eastAsia="宋体" w:cs="宋体"/>
          <w:color w:val="000000"/>
          <w:sz w:val="32"/>
          <w:szCs w:val="32"/>
          <w:lang w:val="en-US" w:eastAsia="zh-CN"/>
        </w:rPr>
        <w:t>、炸黄豆。</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kern w:val="2"/>
          <w:sz w:val="32"/>
          <w:szCs w:val="32"/>
          <w:lang w:val="en-US" w:eastAsia="zh-CN"/>
        </w:rPr>
      </w:pPr>
      <w:r>
        <w:rPr>
          <w:rFonts w:hint="eastAsia" w:ascii="宋体" w:hAnsi="宋体" w:eastAsia="宋体" w:cs="宋体"/>
          <w:color w:val="000000"/>
          <w:sz w:val="32"/>
          <w:szCs w:val="32"/>
          <w:lang w:eastAsia="zh-CN"/>
        </w:rPr>
        <w:t>（</w:t>
      </w:r>
      <w:r>
        <w:rPr>
          <w:rFonts w:hint="default" w:ascii="宋体" w:hAnsi="宋体" w:cs="宋体"/>
          <w:color w:val="000000"/>
          <w:sz w:val="32"/>
          <w:szCs w:val="32"/>
        </w:rPr>
        <w:t>3</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rPr>
        <w:t>桂林米粉配菜要求以组合</w:t>
      </w:r>
      <w:r>
        <w:rPr>
          <w:rFonts w:hint="eastAsia" w:ascii="宋体" w:hAnsi="宋体" w:eastAsia="宋体" w:cs="宋体"/>
          <w:b/>
          <w:bCs/>
          <w:color w:val="000000"/>
          <w:sz w:val="32"/>
          <w:szCs w:val="32"/>
          <w:lang w:val="en-US"/>
        </w:rPr>
        <w:t>什锦拼盘</w:t>
      </w:r>
      <w:r>
        <w:rPr>
          <w:rFonts w:hint="eastAsia" w:ascii="宋体" w:hAnsi="宋体" w:eastAsia="宋体" w:cs="宋体"/>
          <w:color w:val="000000"/>
          <w:sz w:val="32"/>
          <w:szCs w:val="32"/>
          <w:lang w:val="en-US"/>
        </w:rPr>
        <w:t>的形式呈现</w:t>
      </w:r>
      <w:r>
        <w:rPr>
          <w:rFonts w:hint="eastAsia" w:ascii="宋体" w:hAnsi="宋体" w:eastAsia="宋体" w:cs="宋体"/>
          <w:color w:val="000000"/>
          <w:sz w:val="32"/>
          <w:szCs w:val="32"/>
          <w:lang w:val="en-US" w:eastAsia="zh-CN"/>
        </w:rPr>
        <w:t>，</w:t>
      </w:r>
      <w:r>
        <w:rPr>
          <w:rFonts w:hint="eastAsia" w:ascii="宋体" w:hAnsi="宋体" w:eastAsia="宋体" w:cs="宋体"/>
          <w:color w:val="000000"/>
          <w:sz w:val="32"/>
          <w:szCs w:val="32"/>
          <w:lang w:val="en-US" w:eastAsia="zh-Hans"/>
        </w:rPr>
        <w:t>桂林米粉</w:t>
      </w:r>
      <w:r>
        <w:rPr>
          <w:rFonts w:hint="eastAsia" w:ascii="宋体" w:hAnsi="宋体" w:eastAsia="宋体" w:cs="宋体"/>
          <w:color w:val="000000"/>
          <w:sz w:val="32"/>
          <w:szCs w:val="32"/>
          <w:lang w:eastAsia="zh-CN"/>
        </w:rPr>
        <w:t>配菜</w:t>
      </w:r>
      <w:r>
        <w:rPr>
          <w:rFonts w:hint="eastAsia" w:ascii="宋体" w:hAnsi="宋体" w:eastAsia="宋体" w:cs="宋体"/>
          <w:kern w:val="2"/>
          <w:sz w:val="32"/>
          <w:szCs w:val="32"/>
          <w:lang w:val="en-US"/>
        </w:rPr>
        <w:t>送</w:t>
      </w:r>
      <w:r>
        <w:rPr>
          <w:rFonts w:hint="eastAsia" w:ascii="宋体" w:hAnsi="宋体" w:eastAsia="宋体" w:cs="宋体"/>
          <w:kern w:val="2"/>
          <w:sz w:val="32"/>
          <w:szCs w:val="32"/>
          <w:lang w:val="en-US" w:eastAsia="zh-CN"/>
        </w:rPr>
        <w:t>评时</w:t>
      </w:r>
      <w:r>
        <w:rPr>
          <w:rFonts w:hint="eastAsia" w:ascii="宋体" w:hAnsi="宋体" w:eastAsia="宋体" w:cs="宋体"/>
          <w:b/>
          <w:bCs/>
          <w:kern w:val="2"/>
          <w:sz w:val="32"/>
          <w:szCs w:val="32"/>
          <w:lang w:val="en-US" w:eastAsia="zh-CN"/>
        </w:rPr>
        <w:t>统一用组委会提供的指定器</w:t>
      </w:r>
      <w:r>
        <w:rPr>
          <w:rFonts w:hint="eastAsia" w:ascii="宋体" w:hAnsi="宋体" w:eastAsia="宋体" w:cs="宋体"/>
          <w:kern w:val="2"/>
          <w:sz w:val="32"/>
          <w:szCs w:val="32"/>
          <w:lang w:val="en-US" w:eastAsia="zh-CN"/>
        </w:rPr>
        <w:t>皿</w:t>
      </w:r>
      <w:r>
        <w:rPr>
          <w:rFonts w:hint="eastAsia" w:ascii="宋体" w:hAnsi="宋体" w:eastAsia="宋体" w:cs="宋体"/>
          <w:color w:val="000000"/>
          <w:sz w:val="32"/>
          <w:szCs w:val="32"/>
        </w:rPr>
        <w:t>盛装，成菜品净重在250克以上</w:t>
      </w:r>
      <w:r>
        <w:rPr>
          <w:rFonts w:hint="eastAsia" w:ascii="宋体" w:hAnsi="宋体" w:eastAsia="宋体" w:cs="宋体"/>
          <w:kern w:val="2"/>
          <w:sz w:val="32"/>
          <w:szCs w:val="32"/>
          <w:lang w:val="en-US" w:eastAsia="zh-CN"/>
        </w:rPr>
        <w:t>。</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eastAsia="zh-CN"/>
        </w:rPr>
      </w:pPr>
      <w:r>
        <w:rPr>
          <w:rFonts w:hint="eastAsia" w:ascii="宋体" w:hAnsi="宋体" w:eastAsia="宋体" w:cs="宋体"/>
          <w:sz w:val="32"/>
          <w:szCs w:val="32"/>
          <w:lang w:val="en-US"/>
        </w:rPr>
        <w:t>（</w:t>
      </w:r>
      <w:r>
        <w:rPr>
          <w:rFonts w:hint="default" w:ascii="宋体" w:hAnsi="宋体" w:cs="宋体"/>
          <w:sz w:val="32"/>
          <w:szCs w:val="32"/>
        </w:rPr>
        <w:t>4</w:t>
      </w:r>
      <w:r>
        <w:rPr>
          <w:rFonts w:hint="eastAsia" w:ascii="宋体" w:hAnsi="宋体" w:eastAsia="宋体" w:cs="宋体"/>
          <w:sz w:val="32"/>
          <w:szCs w:val="32"/>
          <w:lang w:val="en-US"/>
        </w:rPr>
        <w:t>）出</w:t>
      </w:r>
      <w:r>
        <w:rPr>
          <w:rFonts w:hint="eastAsia" w:ascii="宋体" w:hAnsi="宋体" w:eastAsia="宋体" w:cs="宋体"/>
          <w:sz w:val="32"/>
          <w:szCs w:val="32"/>
          <w:lang w:val="en-US" w:eastAsia="zh-CN"/>
        </w:rPr>
        <w:t>1</w:t>
      </w:r>
      <w:r>
        <w:rPr>
          <w:rFonts w:hint="eastAsia" w:ascii="宋体" w:hAnsi="宋体" w:eastAsia="宋体" w:cs="宋体"/>
          <w:sz w:val="32"/>
          <w:szCs w:val="32"/>
          <w:lang w:val="en-US"/>
        </w:rPr>
        <w:t>份尝碟供裁判品尝打分（</w:t>
      </w:r>
      <w:r>
        <w:rPr>
          <w:rFonts w:hint="eastAsia" w:ascii="宋体" w:hAnsi="宋体" w:eastAsia="宋体" w:cs="宋体"/>
          <w:sz w:val="32"/>
          <w:szCs w:val="32"/>
          <w:lang w:val="en-US" w:eastAsia="zh-CN"/>
        </w:rPr>
        <w:t>6人量</w:t>
      </w:r>
      <w:r>
        <w:rPr>
          <w:rFonts w:hint="eastAsia" w:ascii="宋体" w:hAnsi="宋体" w:eastAsia="宋体" w:cs="宋体"/>
          <w:sz w:val="32"/>
          <w:szCs w:val="32"/>
          <w:lang w:val="en-US"/>
        </w:rPr>
        <w:t>），尝碟</w:t>
      </w:r>
      <w:r>
        <w:rPr>
          <w:rFonts w:hint="eastAsia" w:ascii="宋体" w:hAnsi="宋体" w:eastAsia="宋体" w:cs="宋体"/>
          <w:b/>
          <w:bCs/>
          <w:kern w:val="2"/>
          <w:sz w:val="32"/>
          <w:szCs w:val="32"/>
          <w:lang w:val="en-US" w:eastAsia="zh-CN"/>
        </w:rPr>
        <w:t>统一用组委会提供的指定器皿</w:t>
      </w:r>
      <w:r>
        <w:rPr>
          <w:rFonts w:hint="eastAsia" w:ascii="宋体" w:hAnsi="宋体" w:eastAsia="宋体" w:cs="宋体"/>
          <w:b/>
          <w:bCs/>
          <w:color w:val="000000"/>
          <w:sz w:val="32"/>
          <w:szCs w:val="32"/>
        </w:rPr>
        <w:t>盛装</w:t>
      </w:r>
      <w:r>
        <w:rPr>
          <w:rFonts w:hint="default" w:ascii="宋体" w:hAnsi="宋体" w:cs="宋体"/>
          <w:color w:val="000000"/>
          <w:sz w:val="32"/>
          <w:szCs w:val="32"/>
        </w:rPr>
        <w:t>。</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w:t>
      </w:r>
      <w:r>
        <w:rPr>
          <w:rFonts w:hint="default" w:ascii="宋体" w:hAnsi="宋体" w:cs="宋体"/>
          <w:color w:val="000000"/>
          <w:sz w:val="32"/>
          <w:szCs w:val="32"/>
          <w:lang w:eastAsia="zh-CN"/>
        </w:rPr>
        <w:t>5</w:t>
      </w:r>
      <w:r>
        <w:rPr>
          <w:rFonts w:hint="eastAsia" w:ascii="宋体" w:hAnsi="宋体" w:eastAsia="宋体" w:cs="宋体"/>
          <w:color w:val="000000"/>
          <w:sz w:val="32"/>
          <w:szCs w:val="32"/>
          <w:lang w:val="en-US" w:eastAsia="zh-CN"/>
        </w:rPr>
        <w:t>）参赛选手</w:t>
      </w:r>
      <w:r>
        <w:rPr>
          <w:rFonts w:hint="eastAsia" w:ascii="宋体" w:hAnsi="宋体" w:eastAsia="宋体" w:cs="宋体"/>
          <w:b/>
          <w:bCs/>
          <w:color w:val="000000"/>
          <w:sz w:val="32"/>
          <w:szCs w:val="32"/>
          <w:lang w:val="en-US" w:eastAsia="zh-CN"/>
        </w:rPr>
        <w:t>统一使用现场提供的原料</w:t>
      </w:r>
      <w:r>
        <w:rPr>
          <w:rFonts w:hint="eastAsia" w:ascii="宋体" w:hAnsi="宋体" w:eastAsia="宋体" w:cs="宋体"/>
          <w:color w:val="000000"/>
          <w:sz w:val="32"/>
          <w:szCs w:val="32"/>
          <w:lang w:val="en-US" w:eastAsia="zh-CN"/>
        </w:rPr>
        <w:t>制作配菜。</w:t>
      </w:r>
    </w:p>
    <w:p>
      <w:pPr>
        <w:pStyle w:val="37"/>
        <w:keepNext w:val="0"/>
        <w:keepLines w:val="0"/>
        <w:pageBreakBefore w:val="0"/>
        <w:widowControl w:val="0"/>
        <w:kinsoku/>
        <w:wordWrap/>
        <w:overflowPunct/>
        <w:topLinePunct w:val="0"/>
        <w:autoSpaceDE w:val="0"/>
        <w:autoSpaceDN w:val="0"/>
        <w:bidi w:val="0"/>
        <w:snapToGrid/>
        <w:spacing w:line="360" w:lineRule="auto"/>
        <w:ind w:right="0" w:rightChars="0" w:firstLine="640" w:firstLineChars="200"/>
        <w:jc w:val="both"/>
        <w:textAlignment w:val="auto"/>
        <w:outlineLvl w:val="9"/>
        <w:rPr>
          <w:rFonts w:hint="eastAsia" w:ascii="宋体" w:hAnsi="宋体" w:eastAsia="宋体" w:cs="宋体"/>
          <w:color w:val="000000"/>
          <w:sz w:val="32"/>
          <w:szCs w:val="32"/>
          <w:lang w:val="en-US" w:eastAsia="zh-CN"/>
        </w:rPr>
      </w:pPr>
      <w:r>
        <w:rPr>
          <w:rFonts w:hint="eastAsia" w:ascii="宋体" w:hAnsi="宋体" w:eastAsia="宋体" w:cs="宋体"/>
          <w:color w:val="000000"/>
          <w:sz w:val="32"/>
          <w:szCs w:val="32"/>
          <w:lang w:val="en-US" w:eastAsia="zh-CN"/>
        </w:rPr>
        <w:t>（</w:t>
      </w:r>
      <w:r>
        <w:rPr>
          <w:rFonts w:hint="default" w:ascii="宋体" w:hAnsi="宋体" w:cs="宋体"/>
          <w:color w:val="000000"/>
          <w:sz w:val="32"/>
          <w:szCs w:val="32"/>
          <w:lang w:eastAsia="zh-CN"/>
        </w:rPr>
        <w:t>6</w:t>
      </w:r>
      <w:r>
        <w:rPr>
          <w:rFonts w:hint="eastAsia" w:ascii="宋体" w:hAnsi="宋体" w:eastAsia="宋体" w:cs="宋体"/>
          <w:color w:val="000000"/>
          <w:sz w:val="32"/>
          <w:szCs w:val="32"/>
          <w:lang w:val="en-US" w:eastAsia="zh-CN"/>
        </w:rPr>
        <w:t>）</w:t>
      </w:r>
      <w:r>
        <w:rPr>
          <w:rFonts w:hint="eastAsia" w:ascii="宋体" w:hAnsi="宋体" w:eastAsia="宋体" w:cs="宋体"/>
          <w:color w:val="000000"/>
          <w:sz w:val="32"/>
          <w:szCs w:val="32"/>
        </w:rPr>
        <w:t>参赛品种应能表现刀工技术和烹饪技巧，色、香、味、质、形、养俱佳。</w:t>
      </w:r>
    </w:p>
    <w:p>
      <w:pPr>
        <w:keepNext w:val="0"/>
        <w:keepLines w:val="0"/>
        <w:pageBreakBefore w:val="0"/>
        <w:widowControl w:val="0"/>
        <w:kinsoku/>
        <w:wordWrap/>
        <w:overflowPunct/>
        <w:topLinePunct w:val="0"/>
        <w:autoSpaceDE w:val="0"/>
        <w:autoSpaceDN w:val="0"/>
        <w:bidi w:val="0"/>
        <w:adjustRightInd w:val="0"/>
        <w:snapToGrid/>
        <w:spacing w:line="360" w:lineRule="auto"/>
        <w:ind w:right="0" w:rightChars="0" w:firstLine="640" w:firstLineChars="200"/>
        <w:textAlignment w:val="auto"/>
        <w:outlineLvl w:val="9"/>
        <w:rPr>
          <w:rFonts w:hint="eastAsia" w:ascii="宋体" w:hAnsi="宋体" w:eastAsia="宋体" w:cs="宋体"/>
          <w:sz w:val="32"/>
          <w:szCs w:val="32"/>
          <w:lang w:val="en-US"/>
        </w:rPr>
      </w:pPr>
      <w:r>
        <w:rPr>
          <w:rFonts w:hint="eastAsia" w:ascii="宋体" w:hAnsi="宋体" w:eastAsia="宋体" w:cs="宋体"/>
          <w:color w:val="000000"/>
          <w:sz w:val="32"/>
          <w:szCs w:val="32"/>
        </w:rPr>
        <w:t>（</w:t>
      </w:r>
      <w:r>
        <w:rPr>
          <w:rFonts w:hint="default" w:ascii="宋体" w:hAnsi="宋体" w:cs="宋体"/>
          <w:color w:val="000000"/>
          <w:sz w:val="32"/>
          <w:szCs w:val="32"/>
        </w:rPr>
        <w:t>7</w:t>
      </w:r>
      <w:r>
        <w:rPr>
          <w:rFonts w:hint="eastAsia" w:ascii="宋体" w:hAnsi="宋体" w:eastAsia="宋体" w:cs="宋体"/>
          <w:color w:val="000000"/>
          <w:sz w:val="32"/>
          <w:szCs w:val="32"/>
        </w:rPr>
        <w:t>）</w:t>
      </w:r>
      <w:r>
        <w:rPr>
          <w:rFonts w:hint="eastAsia" w:ascii="宋体" w:hAnsi="宋体" w:eastAsia="宋体" w:cs="宋体"/>
          <w:color w:val="000000"/>
          <w:sz w:val="32"/>
          <w:szCs w:val="32"/>
          <w:lang w:val="en-US"/>
        </w:rPr>
        <w:t>选手应在</w:t>
      </w:r>
      <w:r>
        <w:rPr>
          <w:rFonts w:hint="eastAsia" w:ascii="宋体" w:hAnsi="宋体" w:eastAsia="宋体" w:cs="宋体"/>
          <w:sz w:val="32"/>
          <w:szCs w:val="32"/>
          <w:lang w:val="en-US"/>
        </w:rPr>
        <w:t>比赛规定时间内完成，每超时 1 分钟，总成绩扣 1分。</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firstLine="643" w:firstLineChars="200"/>
        <w:jc w:val="both"/>
        <w:textAlignment w:val="auto"/>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val="en-US"/>
        </w:rPr>
        <w:t>3.模块C：成品制作</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（1）</w:t>
      </w:r>
      <w:r>
        <w:rPr>
          <w:rFonts w:hint="eastAsia" w:ascii="宋体" w:hAnsi="宋体" w:eastAsia="宋体" w:cs="宋体"/>
          <w:color w:val="000000"/>
          <w:sz w:val="32"/>
          <w:szCs w:val="32"/>
        </w:rPr>
        <w:t>每位选手在</w:t>
      </w:r>
      <w:r>
        <w:rPr>
          <w:rFonts w:hint="default" w:ascii="宋体" w:hAnsi="宋体" w:cs="宋体"/>
          <w:color w:val="000000"/>
          <w:sz w:val="32"/>
          <w:szCs w:val="32"/>
        </w:rPr>
        <w:t>6</w:t>
      </w:r>
      <w:r>
        <w:rPr>
          <w:rFonts w:hint="eastAsia" w:ascii="宋体" w:hAnsi="宋体" w:cs="宋体"/>
          <w:color w:val="000000"/>
          <w:sz w:val="32"/>
          <w:szCs w:val="32"/>
          <w:lang w:val="en-US" w:eastAsia="zh-Hans"/>
        </w:rPr>
        <w:t>小时</w:t>
      </w:r>
      <w:r>
        <w:rPr>
          <w:rFonts w:hint="eastAsia" w:ascii="宋体" w:hAnsi="宋体" w:eastAsia="宋体" w:cs="宋体"/>
          <w:color w:val="000000"/>
          <w:sz w:val="32"/>
          <w:szCs w:val="32"/>
        </w:rPr>
        <w:t>内完成本模块</w:t>
      </w:r>
      <w:r>
        <w:rPr>
          <w:rFonts w:hint="eastAsia" w:ascii="宋体" w:hAnsi="宋体" w:eastAsia="宋体" w:cs="宋体"/>
          <w:kern w:val="2"/>
          <w:sz w:val="32"/>
          <w:szCs w:val="32"/>
          <w:lang w:val="en-US"/>
        </w:rPr>
        <w:t>的制作</w:t>
      </w:r>
      <w:r>
        <w:rPr>
          <w:rFonts w:hint="eastAsia" w:ascii="宋体" w:hAnsi="宋体" w:eastAsia="宋体" w:cs="宋体"/>
          <w:color w:val="000000"/>
          <w:sz w:val="32"/>
          <w:szCs w:val="32"/>
        </w:rPr>
        <w:t>。</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（2）选手将米粉焯制后与卤水、配菜组合成桂林米粉成品。</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color w:val="000000"/>
          <w:sz w:val="32"/>
          <w:szCs w:val="32"/>
        </w:rPr>
      </w:pPr>
      <w:r>
        <w:rPr>
          <w:rFonts w:hint="eastAsia" w:ascii="宋体" w:hAnsi="宋体" w:eastAsia="宋体" w:cs="宋体"/>
          <w:color w:val="000000"/>
          <w:sz w:val="32"/>
          <w:szCs w:val="32"/>
          <w:lang w:val="en-US" w:eastAsia="zh-CN"/>
        </w:rPr>
        <w:t>（3）米粉以及制作配菜的</w:t>
      </w:r>
      <w:r>
        <w:rPr>
          <w:rFonts w:hint="eastAsia" w:ascii="宋体" w:hAnsi="宋体" w:eastAsia="宋体" w:cs="宋体"/>
          <w:b/>
          <w:bCs/>
          <w:color w:val="000000"/>
          <w:sz w:val="32"/>
          <w:szCs w:val="32"/>
          <w:lang w:val="en-US" w:eastAsia="zh-CN"/>
        </w:rPr>
        <w:t>原料统一由组委会提供</w:t>
      </w:r>
      <w:r>
        <w:rPr>
          <w:rFonts w:hint="eastAsia" w:ascii="宋体" w:hAnsi="宋体" w:eastAsia="宋体" w:cs="宋体"/>
          <w:color w:val="000000"/>
          <w:sz w:val="32"/>
          <w:szCs w:val="32"/>
          <w:lang w:val="en-US" w:eastAsia="zh-CN"/>
        </w:rPr>
        <w:t>，不可以自带，违反规定者将酌情扣分直至取消参赛资格。</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color w:val="000000"/>
          <w:sz w:val="32"/>
          <w:szCs w:val="32"/>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4</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选手用于美化菜肴用的装饰物可自带，装饰物须</w:t>
      </w:r>
      <w:r>
        <w:rPr>
          <w:rFonts w:hint="eastAsia" w:ascii="宋体" w:hAnsi="宋体" w:eastAsia="宋体" w:cs="宋体"/>
          <w:color w:val="000000"/>
          <w:sz w:val="32"/>
          <w:szCs w:val="32"/>
          <w:lang w:val="en-US" w:eastAsia="zh-CN"/>
        </w:rPr>
        <w:t>符合食品安全标准，</w:t>
      </w:r>
      <w:r>
        <w:rPr>
          <w:rFonts w:hint="eastAsia" w:ascii="宋体" w:hAnsi="宋体" w:eastAsia="宋体" w:cs="宋体"/>
          <w:color w:val="000000"/>
          <w:sz w:val="32"/>
          <w:szCs w:val="32"/>
        </w:rPr>
        <w:t>不喧宾夺主，与食品接触的装饰物必须能够食用。</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kern w:val="2"/>
          <w:sz w:val="32"/>
          <w:szCs w:val="32"/>
          <w:lang w:val="en-US" w:eastAsia="zh-CN"/>
        </w:rPr>
      </w:pPr>
      <w:r>
        <w:rPr>
          <w:rFonts w:hint="eastAsia" w:ascii="宋体" w:hAnsi="宋体" w:eastAsia="宋体" w:cs="宋体"/>
          <w:color w:val="000000"/>
          <w:sz w:val="32"/>
          <w:szCs w:val="32"/>
        </w:rPr>
        <w:t>（</w:t>
      </w:r>
      <w:r>
        <w:rPr>
          <w:rFonts w:hint="eastAsia" w:ascii="宋体" w:hAnsi="宋体" w:eastAsia="宋体" w:cs="宋体"/>
          <w:color w:val="000000"/>
          <w:sz w:val="32"/>
          <w:szCs w:val="32"/>
          <w:lang w:eastAsia="zh-CN"/>
        </w:rPr>
        <w:t>5</w:t>
      </w:r>
      <w:r>
        <w:rPr>
          <w:rFonts w:hint="eastAsia" w:ascii="宋体" w:hAnsi="宋体" w:eastAsia="宋体" w:cs="宋体"/>
          <w:color w:val="000000"/>
          <w:sz w:val="32"/>
          <w:szCs w:val="32"/>
        </w:rPr>
        <w:t>）</w:t>
      </w:r>
      <w:r>
        <w:rPr>
          <w:rFonts w:hint="eastAsia" w:ascii="宋体" w:hAnsi="宋体" w:eastAsia="宋体" w:cs="宋体"/>
          <w:kern w:val="2"/>
          <w:sz w:val="32"/>
          <w:szCs w:val="32"/>
          <w:lang w:val="en-US"/>
        </w:rPr>
        <w:t>成品要求完成的量为</w:t>
      </w:r>
      <w:r>
        <w:rPr>
          <w:rFonts w:hint="eastAsia" w:ascii="宋体" w:hAnsi="宋体" w:cs="宋体"/>
          <w:kern w:val="2"/>
          <w:sz w:val="32"/>
          <w:szCs w:val="32"/>
          <w:lang w:val="en-US" w:eastAsia="zh-CN"/>
        </w:rPr>
        <w:t>2</w:t>
      </w:r>
      <w:r>
        <w:rPr>
          <w:rFonts w:hint="eastAsia" w:ascii="宋体" w:hAnsi="宋体" w:eastAsia="宋体" w:cs="宋体"/>
          <w:kern w:val="2"/>
          <w:sz w:val="32"/>
          <w:szCs w:val="32"/>
          <w:lang w:val="en-US"/>
        </w:rPr>
        <w:t>碗“</w:t>
      </w:r>
      <w:r>
        <w:rPr>
          <w:rFonts w:hint="eastAsia" w:ascii="宋体" w:hAnsi="宋体" w:cs="宋体"/>
          <w:kern w:val="2"/>
          <w:sz w:val="32"/>
          <w:szCs w:val="32"/>
          <w:lang w:val="en-US" w:eastAsia="zh-CN"/>
        </w:rPr>
        <w:t>二</w:t>
      </w:r>
      <w:r>
        <w:rPr>
          <w:rFonts w:hint="eastAsia" w:ascii="宋体" w:hAnsi="宋体" w:eastAsia="宋体" w:cs="宋体"/>
          <w:kern w:val="2"/>
          <w:sz w:val="32"/>
          <w:szCs w:val="32"/>
          <w:lang w:val="en-US" w:eastAsia="zh-CN"/>
        </w:rPr>
        <w:t>两</w:t>
      </w:r>
      <w:r>
        <w:rPr>
          <w:rFonts w:hint="eastAsia" w:ascii="宋体" w:hAnsi="宋体" w:eastAsia="宋体" w:cs="宋体"/>
          <w:kern w:val="2"/>
          <w:sz w:val="32"/>
          <w:szCs w:val="32"/>
          <w:lang w:val="en-US"/>
        </w:rPr>
        <w:t>”米粉</w:t>
      </w:r>
      <w:r>
        <w:rPr>
          <w:rFonts w:hint="eastAsia" w:ascii="宋体" w:hAnsi="宋体" w:eastAsia="宋体" w:cs="宋体"/>
          <w:kern w:val="2"/>
          <w:sz w:val="32"/>
          <w:szCs w:val="32"/>
          <w:lang w:val="en-US" w:eastAsia="zh-CN"/>
        </w:rPr>
        <w:t>。一碗供评委品尝</w:t>
      </w:r>
      <w:r>
        <w:rPr>
          <w:rFonts w:hint="default" w:ascii="宋体" w:hAnsi="宋体" w:cs="宋体"/>
          <w:kern w:val="2"/>
          <w:sz w:val="32"/>
          <w:szCs w:val="32"/>
          <w:lang w:eastAsia="zh-CN"/>
        </w:rPr>
        <w:t>，</w:t>
      </w:r>
      <w:r>
        <w:rPr>
          <w:rFonts w:hint="eastAsia" w:ascii="宋体" w:hAnsi="宋体" w:cs="宋体"/>
          <w:b/>
          <w:bCs/>
          <w:kern w:val="2"/>
          <w:sz w:val="32"/>
          <w:szCs w:val="32"/>
          <w:lang w:val="en-US" w:eastAsia="zh-Hans"/>
        </w:rPr>
        <w:t>送评</w:t>
      </w:r>
      <w:r>
        <w:rPr>
          <w:rFonts w:hint="eastAsia" w:ascii="宋体" w:hAnsi="宋体" w:cs="宋体"/>
          <w:b/>
          <w:bCs/>
          <w:kern w:val="2"/>
          <w:sz w:val="32"/>
          <w:szCs w:val="32"/>
          <w:lang w:val="en-US" w:eastAsia="zh-CN"/>
        </w:rPr>
        <w:t>的成品</w:t>
      </w:r>
      <w:r>
        <w:rPr>
          <w:rFonts w:hint="eastAsia" w:ascii="宋体" w:hAnsi="宋体" w:cs="宋体"/>
          <w:b/>
          <w:bCs/>
          <w:kern w:val="2"/>
          <w:sz w:val="32"/>
          <w:szCs w:val="32"/>
          <w:lang w:val="en-US" w:eastAsia="zh-Hans"/>
        </w:rPr>
        <w:t>只呈送拌好卤水的素粉</w:t>
      </w:r>
      <w:r>
        <w:rPr>
          <w:rFonts w:hint="eastAsia" w:ascii="宋体" w:hAnsi="宋体" w:eastAsia="宋体" w:cs="宋体"/>
          <w:kern w:val="2"/>
          <w:sz w:val="32"/>
          <w:szCs w:val="32"/>
          <w:lang w:val="en-US" w:eastAsia="zh-CN"/>
        </w:rPr>
        <w:t>。一碗用于展示</w:t>
      </w:r>
      <w:r>
        <w:rPr>
          <w:rFonts w:hint="eastAsia" w:ascii="宋体" w:hAnsi="宋体" w:cs="宋体"/>
          <w:kern w:val="2"/>
          <w:sz w:val="32"/>
          <w:szCs w:val="32"/>
          <w:lang w:eastAsia="zh-CN"/>
        </w:rPr>
        <w:t>，</w:t>
      </w:r>
      <w:r>
        <w:rPr>
          <w:rFonts w:hint="eastAsia" w:ascii="宋体" w:hAnsi="宋体" w:cs="宋体"/>
          <w:b/>
          <w:bCs/>
          <w:kern w:val="2"/>
          <w:sz w:val="32"/>
          <w:szCs w:val="32"/>
          <w:lang w:val="en-US" w:eastAsia="zh-Hans"/>
        </w:rPr>
        <w:t>展示盛器自备</w:t>
      </w:r>
      <w:r>
        <w:rPr>
          <w:rFonts w:hint="eastAsia" w:ascii="宋体" w:hAnsi="宋体" w:cs="宋体"/>
          <w:b/>
          <w:bCs/>
          <w:kern w:val="2"/>
          <w:sz w:val="32"/>
          <w:szCs w:val="32"/>
          <w:lang w:val="en-US" w:eastAsia="zh-CN"/>
        </w:rPr>
        <w:t>。</w:t>
      </w:r>
      <w:r>
        <w:rPr>
          <w:rFonts w:hint="eastAsia" w:ascii="宋体" w:hAnsi="宋体" w:cs="宋体"/>
          <w:kern w:val="2"/>
          <w:sz w:val="32"/>
          <w:szCs w:val="32"/>
          <w:lang w:val="en-US" w:eastAsia="zh-CN"/>
        </w:rPr>
        <w:t>展示的成品</w:t>
      </w:r>
      <w:r>
        <w:rPr>
          <w:rFonts w:hint="eastAsia" w:ascii="宋体" w:hAnsi="宋体" w:eastAsia="宋体" w:cs="宋体"/>
          <w:kern w:val="2"/>
          <w:sz w:val="32"/>
          <w:szCs w:val="32"/>
          <w:lang w:val="en-US"/>
        </w:rPr>
        <w:t>应包括</w:t>
      </w:r>
      <w:r>
        <w:rPr>
          <w:rFonts w:hint="eastAsia" w:ascii="宋体" w:hAnsi="宋体" w:eastAsia="宋体" w:cs="宋体"/>
          <w:kern w:val="2"/>
          <w:sz w:val="32"/>
          <w:szCs w:val="32"/>
          <w:lang w:val="en-US" w:eastAsia="zh-CN"/>
        </w:rPr>
        <w:t>组委会</w:t>
      </w:r>
      <w:r>
        <w:rPr>
          <w:rFonts w:hint="eastAsia" w:ascii="宋体" w:hAnsi="宋体" w:eastAsia="宋体" w:cs="宋体"/>
          <w:b/>
          <w:bCs/>
          <w:kern w:val="2"/>
          <w:sz w:val="32"/>
          <w:szCs w:val="32"/>
          <w:lang w:val="en-US" w:eastAsia="zh-CN"/>
        </w:rPr>
        <w:t>统一提供的原料</w:t>
      </w:r>
      <w:r>
        <w:rPr>
          <w:rFonts w:hint="eastAsia" w:ascii="宋体" w:hAnsi="宋体" w:eastAsia="宋体" w:cs="宋体"/>
          <w:kern w:val="2"/>
          <w:sz w:val="32"/>
          <w:szCs w:val="32"/>
          <w:lang w:val="en-US" w:eastAsia="zh-CN"/>
        </w:rPr>
        <w:t>所制作的配菜产品</w:t>
      </w:r>
      <w:r>
        <w:rPr>
          <w:rFonts w:hint="default" w:ascii="宋体" w:hAnsi="宋体" w:cs="宋体"/>
          <w:kern w:val="2"/>
          <w:sz w:val="32"/>
          <w:szCs w:val="32"/>
          <w:lang w:eastAsia="zh-CN"/>
        </w:rPr>
        <w:t>，</w:t>
      </w:r>
      <w:r>
        <w:rPr>
          <w:rFonts w:hint="eastAsia" w:ascii="宋体" w:hAnsi="宋体" w:cs="宋体"/>
          <w:kern w:val="2"/>
          <w:sz w:val="32"/>
          <w:szCs w:val="32"/>
          <w:lang w:eastAsia="zh-CN"/>
        </w:rPr>
        <w:t>制作</w:t>
      </w:r>
      <w:r>
        <w:rPr>
          <w:rFonts w:hint="eastAsia" w:ascii="宋体" w:hAnsi="宋体" w:cs="宋体"/>
          <w:kern w:val="2"/>
          <w:sz w:val="32"/>
          <w:szCs w:val="32"/>
          <w:lang w:val="en-US" w:eastAsia="zh-Hans"/>
        </w:rPr>
        <w:t>完成后使用</w:t>
      </w:r>
      <w:r>
        <w:rPr>
          <w:rFonts w:hint="eastAsia" w:ascii="宋体" w:hAnsi="宋体" w:cs="宋体"/>
          <w:b/>
          <w:bCs/>
          <w:kern w:val="2"/>
          <w:sz w:val="32"/>
          <w:szCs w:val="32"/>
          <w:lang w:val="en-US" w:eastAsia="zh-Hans"/>
        </w:rPr>
        <w:t>自带盛器将作品送展</w:t>
      </w:r>
      <w:r>
        <w:rPr>
          <w:rFonts w:hint="eastAsia" w:ascii="宋体" w:hAnsi="宋体" w:eastAsia="宋体" w:cs="宋体"/>
          <w:kern w:val="2"/>
          <w:sz w:val="32"/>
          <w:szCs w:val="32"/>
          <w:lang w:val="en-US" w:eastAsia="zh-CN"/>
        </w:rPr>
        <w:t>。</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kern w:val="2"/>
          <w:sz w:val="32"/>
          <w:szCs w:val="32"/>
          <w:lang w:val="en-US" w:eastAsia="zh-CN"/>
        </w:rPr>
      </w:pP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rPr>
        <w:t>6</w:t>
      </w:r>
      <w:r>
        <w:rPr>
          <w:rFonts w:hint="eastAsia" w:ascii="宋体" w:hAnsi="宋体" w:eastAsia="宋体" w:cs="宋体"/>
          <w:color w:val="000000"/>
          <w:sz w:val="32"/>
          <w:szCs w:val="32"/>
          <w:lang w:eastAsia="zh-CN"/>
        </w:rPr>
        <w:t>）</w:t>
      </w:r>
      <w:r>
        <w:rPr>
          <w:rFonts w:hint="eastAsia" w:ascii="宋体" w:hAnsi="宋体" w:eastAsia="宋体" w:cs="宋体"/>
          <w:color w:val="000000"/>
          <w:sz w:val="32"/>
          <w:szCs w:val="32"/>
          <w:lang w:val="en-US" w:eastAsia="zh-CN"/>
        </w:rPr>
        <w:t>供评委品尝的成品</w:t>
      </w:r>
      <w:r>
        <w:rPr>
          <w:rFonts w:hint="eastAsia" w:ascii="宋体" w:hAnsi="宋体" w:eastAsia="宋体" w:cs="宋体"/>
          <w:b/>
          <w:bCs/>
          <w:kern w:val="2"/>
          <w:sz w:val="32"/>
          <w:szCs w:val="32"/>
          <w:lang w:val="en-US" w:eastAsia="zh-CN"/>
        </w:rPr>
        <w:t>统一使用组委会提供的</w:t>
      </w:r>
      <w:r>
        <w:rPr>
          <w:rFonts w:hint="eastAsia" w:ascii="宋体" w:hAnsi="宋体" w:cs="宋体"/>
          <w:b/>
          <w:bCs/>
          <w:kern w:val="2"/>
          <w:sz w:val="32"/>
          <w:szCs w:val="32"/>
          <w:lang w:val="en-US" w:eastAsia="zh-Hans"/>
        </w:rPr>
        <w:t>盛器</w:t>
      </w:r>
      <w:r>
        <w:rPr>
          <w:rFonts w:hint="eastAsia" w:ascii="宋体" w:hAnsi="宋体" w:eastAsia="宋体" w:cs="宋体"/>
          <w:b/>
          <w:bCs/>
          <w:kern w:val="2"/>
          <w:sz w:val="32"/>
          <w:szCs w:val="32"/>
          <w:lang w:val="en-US" w:eastAsia="zh-CN"/>
        </w:rPr>
        <w:t>盛装</w:t>
      </w:r>
      <w:r>
        <w:rPr>
          <w:rFonts w:hint="default" w:ascii="宋体" w:hAnsi="宋体" w:cs="宋体"/>
          <w:b/>
          <w:bCs/>
          <w:kern w:val="2"/>
          <w:sz w:val="32"/>
          <w:szCs w:val="32"/>
          <w:lang w:eastAsia="zh-CN"/>
        </w:rPr>
        <w:t>，</w:t>
      </w:r>
      <w:r>
        <w:rPr>
          <w:rFonts w:hint="eastAsia" w:ascii="宋体" w:hAnsi="宋体" w:cs="宋体"/>
          <w:b/>
          <w:bCs/>
          <w:kern w:val="2"/>
          <w:sz w:val="32"/>
          <w:szCs w:val="32"/>
          <w:lang w:val="en-US" w:eastAsia="zh-Hans"/>
        </w:rPr>
        <w:t>展示盛器自备</w:t>
      </w:r>
      <w:r>
        <w:rPr>
          <w:rFonts w:hint="eastAsia" w:ascii="宋体" w:hAnsi="宋体" w:eastAsia="宋体" w:cs="宋体"/>
          <w:kern w:val="2"/>
          <w:sz w:val="32"/>
          <w:szCs w:val="32"/>
          <w:lang w:val="en-US" w:eastAsia="zh-CN"/>
        </w:rPr>
        <w:t>。</w:t>
      </w:r>
    </w:p>
    <w:p>
      <w:pPr>
        <w:pStyle w:val="37"/>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0" w:firstLineChars="200"/>
        <w:jc w:val="both"/>
        <w:textAlignment w:val="auto"/>
        <w:outlineLvl w:val="9"/>
        <w:rPr>
          <w:rFonts w:hint="eastAsia" w:ascii="宋体" w:hAnsi="宋体" w:eastAsia="宋体" w:cs="宋体"/>
          <w:kern w:val="2"/>
          <w:sz w:val="32"/>
          <w:szCs w:val="32"/>
          <w:lang w:val="en-US" w:eastAsia="zh-CN"/>
        </w:rPr>
      </w:pPr>
      <w:r>
        <w:rPr>
          <w:rFonts w:hint="eastAsia" w:ascii="宋体" w:hAnsi="宋体" w:eastAsia="宋体" w:cs="宋体"/>
          <w:color w:val="000000"/>
          <w:sz w:val="32"/>
          <w:szCs w:val="32"/>
          <w:lang w:val="en-US" w:eastAsia="zh-CN"/>
        </w:rPr>
        <w:t>（7）</w:t>
      </w:r>
      <w:r>
        <w:rPr>
          <w:rFonts w:hint="eastAsia" w:ascii="宋体" w:hAnsi="宋体" w:eastAsia="宋体" w:cs="宋体"/>
          <w:color w:val="000000"/>
          <w:sz w:val="32"/>
          <w:szCs w:val="32"/>
          <w:lang w:eastAsia="zh-CN"/>
        </w:rPr>
        <w:t>成品</w:t>
      </w:r>
      <w:r>
        <w:rPr>
          <w:rFonts w:hint="eastAsia" w:ascii="宋体" w:hAnsi="宋体" w:eastAsia="宋体" w:cs="宋体"/>
          <w:color w:val="000000"/>
          <w:sz w:val="32"/>
          <w:szCs w:val="32"/>
        </w:rPr>
        <w:t>应能表现刀工技术和烹饪技巧，色、香、味、质、形、养俱佳；成品应体现桂林米粉文化内涵，整体效果好。</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textAlignment w:val="auto"/>
        <w:outlineLvl w:val="9"/>
        <w:rPr>
          <w:rFonts w:hint="eastAsia" w:ascii="宋体" w:hAnsi="宋体" w:eastAsia="宋体" w:cs="宋体"/>
          <w:sz w:val="32"/>
          <w:szCs w:val="32"/>
          <w:lang w:val="en-US"/>
        </w:rPr>
      </w:pPr>
      <w:r>
        <w:rPr>
          <w:rFonts w:hint="eastAsia" w:ascii="宋体" w:hAnsi="宋体" w:eastAsia="宋体" w:cs="宋体"/>
          <w:kern w:val="2"/>
          <w:sz w:val="32"/>
          <w:szCs w:val="32"/>
          <w:lang w:val="en-US"/>
        </w:rPr>
        <w:t>（8）</w:t>
      </w:r>
      <w:r>
        <w:rPr>
          <w:rFonts w:hint="eastAsia" w:ascii="宋体" w:hAnsi="宋体" w:eastAsia="宋体" w:cs="宋体"/>
          <w:color w:val="000000"/>
          <w:sz w:val="32"/>
          <w:szCs w:val="32"/>
          <w:lang w:val="en-US"/>
        </w:rPr>
        <w:t>选手应在</w:t>
      </w:r>
      <w:r>
        <w:rPr>
          <w:rFonts w:hint="eastAsia" w:ascii="宋体" w:hAnsi="宋体" w:eastAsia="宋体" w:cs="宋体"/>
          <w:sz w:val="32"/>
          <w:szCs w:val="32"/>
          <w:lang w:val="en-US"/>
        </w:rPr>
        <w:t>比赛规定时间内完成，每超时1分钟，总成绩扣1分。</w:t>
      </w:r>
    </w:p>
    <w:p>
      <w:pPr>
        <w:pStyle w:val="2"/>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643" w:firstLineChars="200"/>
        <w:jc w:val="left"/>
        <w:textAlignment w:val="auto"/>
        <w:rPr>
          <w:rFonts w:hint="eastAsia" w:ascii="宋体" w:hAnsi="宋体" w:eastAsia="宋体" w:cs="宋体"/>
          <w:b/>
          <w:bCs/>
          <w:sz w:val="32"/>
          <w:szCs w:val="32"/>
          <w:lang w:val="en-US"/>
        </w:rPr>
      </w:pPr>
      <w:bookmarkStart w:id="20" w:name="_Toc24925"/>
      <w:bookmarkStart w:id="21" w:name="_Toc101474401"/>
      <w:bookmarkStart w:id="22" w:name="_Toc101535125"/>
      <w:r>
        <w:rPr>
          <w:rFonts w:hint="eastAsia" w:ascii="宋体" w:hAnsi="宋体" w:eastAsia="宋体" w:cs="宋体"/>
          <w:b/>
          <w:bCs/>
          <w:sz w:val="32"/>
          <w:szCs w:val="32"/>
          <w:lang w:val="en-US"/>
        </w:rPr>
        <w:t>（</w:t>
      </w:r>
      <w:r>
        <w:rPr>
          <w:rFonts w:hint="eastAsia" w:ascii="宋体" w:hAnsi="宋体" w:eastAsia="宋体" w:cs="宋体"/>
          <w:b/>
          <w:bCs/>
          <w:sz w:val="32"/>
          <w:szCs w:val="32"/>
          <w:lang w:val="en-US" w:eastAsia="zh-Hans"/>
        </w:rPr>
        <w:t>三</w:t>
      </w:r>
      <w:r>
        <w:rPr>
          <w:rFonts w:hint="eastAsia" w:ascii="宋体" w:hAnsi="宋体" w:eastAsia="宋体" w:cs="宋体"/>
          <w:b/>
          <w:bCs/>
          <w:sz w:val="32"/>
          <w:szCs w:val="32"/>
          <w:lang w:val="en-US"/>
        </w:rPr>
        <w:t>）评判标准</w:t>
      </w:r>
      <w:bookmarkEnd w:id="20"/>
      <w:bookmarkEnd w:id="21"/>
      <w:bookmarkEnd w:id="22"/>
    </w:p>
    <w:p>
      <w:pPr>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643" w:firstLineChars="200"/>
        <w:jc w:val="left"/>
        <w:textAlignment w:val="auto"/>
        <w:outlineLvl w:val="9"/>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val="en-US"/>
        </w:rPr>
        <w:t>1.分数权重</w:t>
      </w: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rPr>
          <w:rFonts w:ascii="仿宋" w:hAnsi="仿宋" w:eastAsia="仿宋"/>
          <w:kern w:val="2"/>
          <w:sz w:val="28"/>
          <w:szCs w:val="28"/>
          <w:lang w:val="en-US"/>
        </w:rPr>
      </w:pPr>
      <w:r>
        <w:rPr>
          <w:rFonts w:hint="eastAsia" w:ascii="仿宋" w:hAnsi="仿宋" w:eastAsia="仿宋" w:cs="仿宋"/>
          <w:kern w:val="2"/>
          <w:sz w:val="28"/>
          <w:szCs w:val="28"/>
          <w:lang w:val="en-US"/>
        </w:rPr>
        <w:t>表</w:t>
      </w:r>
      <w:r>
        <w:rPr>
          <w:rFonts w:ascii="仿宋" w:hAnsi="仿宋" w:eastAsia="仿宋" w:cs="仿宋"/>
          <w:kern w:val="2"/>
          <w:sz w:val="28"/>
          <w:szCs w:val="28"/>
        </w:rPr>
        <w:t>3</w:t>
      </w:r>
      <w:r>
        <w:rPr>
          <w:rFonts w:hint="eastAsia" w:ascii="仿宋" w:hAnsi="仿宋" w:eastAsia="仿宋" w:cs="仿宋"/>
          <w:kern w:val="2"/>
          <w:sz w:val="28"/>
          <w:szCs w:val="28"/>
          <w:lang w:val="en-US"/>
        </w:rPr>
        <w:t>：分数权重表</w:t>
      </w:r>
    </w:p>
    <w:tbl>
      <w:tblPr>
        <w:tblStyle w:val="17"/>
        <w:tblW w:w="94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3"/>
        <w:gridCol w:w="2929"/>
        <w:gridCol w:w="3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5502" w:type="dxa"/>
            <w:gridSpan w:val="2"/>
            <w:shd w:val="clear" w:color="auto" w:fill="FDE9D9"/>
            <w:vAlign w:val="center"/>
          </w:tcPr>
          <w:p>
            <w:pPr>
              <w:autoSpaceDE/>
              <w:autoSpaceDN/>
              <w:spacing w:line="560" w:lineRule="exact"/>
              <w:jc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项目</w:t>
            </w:r>
          </w:p>
        </w:tc>
        <w:tc>
          <w:tcPr>
            <w:tcW w:w="3920" w:type="dxa"/>
            <w:shd w:val="clear" w:color="auto" w:fill="FDE9D9"/>
            <w:vAlign w:val="center"/>
          </w:tcPr>
          <w:p>
            <w:pPr>
              <w:autoSpaceDE/>
              <w:autoSpaceDN/>
              <w:spacing w:line="560" w:lineRule="exact"/>
              <w:jc w:val="center"/>
              <w:rPr>
                <w:rFonts w:ascii="仿宋" w:hAnsi="仿宋" w:eastAsia="仿宋"/>
                <w:b/>
                <w:bCs/>
                <w:kern w:val="2"/>
                <w:sz w:val="28"/>
                <w:szCs w:val="28"/>
                <w:lang w:val="en-US"/>
              </w:rPr>
            </w:pPr>
            <w:r>
              <w:rPr>
                <w:rFonts w:hint="eastAsia" w:ascii="仿宋" w:hAnsi="仿宋" w:eastAsia="仿宋" w:cs="仿宋"/>
                <w:b/>
                <w:bCs/>
                <w:kern w:val="2"/>
                <w:sz w:val="28"/>
                <w:szCs w:val="28"/>
                <w:lang w:val="en-US"/>
              </w:rPr>
              <w:t>权重（</w:t>
            </w:r>
            <w:r>
              <w:rPr>
                <w:rFonts w:ascii="仿宋" w:hAnsi="仿宋" w:eastAsia="仿宋" w:cs="仿宋"/>
                <w:b/>
                <w:bCs/>
                <w:kern w:val="2"/>
                <w:sz w:val="28"/>
                <w:szCs w:val="28"/>
                <w:lang w:val="en-US"/>
              </w:rPr>
              <w:t>%</w:t>
            </w:r>
            <w:r>
              <w:rPr>
                <w:rFonts w:hint="eastAsia" w:ascii="仿宋" w:hAnsi="仿宋" w:eastAsia="仿宋" w:cs="仿宋"/>
                <w:b/>
                <w:bCs/>
                <w:kern w:val="2"/>
                <w:sz w:val="28"/>
                <w:szCs w:val="28"/>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573" w:type="dxa"/>
            <w:vMerge w:val="restart"/>
            <w:vAlign w:val="center"/>
          </w:tcPr>
          <w:p>
            <w:pPr>
              <w:autoSpaceDE/>
              <w:autoSpaceDN/>
              <w:spacing w:line="560" w:lineRule="exact"/>
              <w:jc w:val="center"/>
              <w:rPr>
                <w:rFonts w:ascii="仿宋" w:hAnsi="仿宋" w:eastAsia="仿宋"/>
                <w:kern w:val="2"/>
                <w:sz w:val="28"/>
                <w:szCs w:val="28"/>
                <w:lang w:val="en-US"/>
              </w:rPr>
            </w:pPr>
            <w:r>
              <w:rPr>
                <w:rFonts w:hint="eastAsia" w:ascii="仿宋" w:hAnsi="仿宋" w:eastAsia="仿宋" w:cs="仿宋"/>
                <w:kern w:val="2"/>
                <w:sz w:val="28"/>
                <w:szCs w:val="28"/>
                <w:lang w:val="en-US"/>
              </w:rPr>
              <w:t>产品质量分</w:t>
            </w:r>
          </w:p>
        </w:tc>
        <w:tc>
          <w:tcPr>
            <w:tcW w:w="2929" w:type="dxa"/>
            <w:vAlign w:val="center"/>
          </w:tcPr>
          <w:p>
            <w:pPr>
              <w:autoSpaceDE/>
              <w:autoSpaceDN/>
              <w:jc w:val="both"/>
              <w:rPr>
                <w:rFonts w:ascii="仿宋" w:hAnsi="仿宋" w:eastAsia="仿宋"/>
                <w:kern w:val="2"/>
                <w:sz w:val="28"/>
                <w:szCs w:val="28"/>
                <w:lang w:val="en-US"/>
              </w:rPr>
            </w:pPr>
            <w:r>
              <w:rPr>
                <w:rFonts w:hint="eastAsia" w:ascii="仿宋" w:hAnsi="仿宋" w:eastAsia="仿宋" w:cs="仿宋"/>
                <w:kern w:val="2"/>
                <w:sz w:val="28"/>
                <w:szCs w:val="28"/>
                <w:lang w:val="en-US"/>
              </w:rPr>
              <w:t>模块</w:t>
            </w:r>
            <w:r>
              <w:rPr>
                <w:rFonts w:ascii="仿宋" w:hAnsi="仿宋" w:eastAsia="仿宋" w:cs="仿宋"/>
                <w:kern w:val="2"/>
                <w:sz w:val="28"/>
                <w:szCs w:val="28"/>
                <w:lang w:val="en-US"/>
              </w:rPr>
              <w:t xml:space="preserve">A </w:t>
            </w:r>
            <w:r>
              <w:rPr>
                <w:rFonts w:hint="eastAsia" w:ascii="仿宋" w:hAnsi="仿宋" w:eastAsia="仿宋" w:cs="仿宋"/>
                <w:sz w:val="28"/>
                <w:szCs w:val="28"/>
                <w:lang w:val="en-US"/>
              </w:rPr>
              <w:t>卤水制作</w:t>
            </w:r>
          </w:p>
        </w:tc>
        <w:tc>
          <w:tcPr>
            <w:tcW w:w="3920" w:type="dxa"/>
            <w:vAlign w:val="center"/>
          </w:tcPr>
          <w:p>
            <w:pPr>
              <w:autoSpaceDE/>
              <w:autoSpaceDN/>
              <w:jc w:val="center"/>
              <w:rPr>
                <w:rFonts w:ascii="仿宋" w:hAnsi="仿宋" w:eastAsia="仿宋" w:cs="仿宋"/>
                <w:kern w:val="2"/>
                <w:sz w:val="28"/>
                <w:szCs w:val="28"/>
                <w:lang w:val="en-US"/>
              </w:rPr>
            </w:pPr>
            <w:r>
              <w:rPr>
                <w:rFonts w:ascii="仿宋" w:hAnsi="仿宋" w:eastAsia="仿宋" w:cs="仿宋"/>
                <w:kern w:val="2"/>
                <w:sz w:val="28"/>
                <w:szCs w:val="28"/>
              </w:rPr>
              <w:t>40</w:t>
            </w:r>
            <w:r>
              <w:rPr>
                <w:rFonts w:ascii="仿宋" w:hAnsi="仿宋" w:eastAsia="仿宋" w:cs="仿宋"/>
                <w:kern w:val="2"/>
                <w:sz w:val="28"/>
                <w:szCs w:val="28"/>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573" w:type="dxa"/>
            <w:vMerge w:val="continue"/>
            <w:vAlign w:val="center"/>
          </w:tcPr>
          <w:p>
            <w:pPr>
              <w:autoSpaceDE/>
              <w:autoSpaceDN/>
              <w:spacing w:line="560" w:lineRule="exact"/>
              <w:rPr>
                <w:rFonts w:ascii="仿宋" w:hAnsi="仿宋" w:eastAsia="仿宋"/>
                <w:kern w:val="2"/>
                <w:sz w:val="28"/>
                <w:szCs w:val="28"/>
                <w:lang w:val="en-US"/>
              </w:rPr>
            </w:pPr>
          </w:p>
        </w:tc>
        <w:tc>
          <w:tcPr>
            <w:tcW w:w="2929" w:type="dxa"/>
            <w:vAlign w:val="center"/>
          </w:tcPr>
          <w:p>
            <w:pPr>
              <w:autoSpaceDE/>
              <w:autoSpaceDN/>
              <w:jc w:val="both"/>
              <w:rPr>
                <w:rFonts w:ascii="仿宋" w:hAnsi="仿宋" w:eastAsia="仿宋"/>
                <w:kern w:val="2"/>
                <w:sz w:val="28"/>
                <w:szCs w:val="28"/>
                <w:lang w:val="en-US"/>
              </w:rPr>
            </w:pPr>
            <w:r>
              <w:rPr>
                <w:rFonts w:hint="eastAsia" w:ascii="仿宋" w:hAnsi="仿宋" w:eastAsia="仿宋" w:cs="仿宋"/>
                <w:kern w:val="2"/>
                <w:sz w:val="28"/>
                <w:szCs w:val="28"/>
                <w:lang w:val="en-US"/>
              </w:rPr>
              <w:t>模块</w:t>
            </w:r>
            <w:r>
              <w:rPr>
                <w:rFonts w:ascii="仿宋" w:hAnsi="仿宋" w:eastAsia="仿宋" w:cs="仿宋"/>
                <w:kern w:val="2"/>
                <w:sz w:val="28"/>
                <w:szCs w:val="28"/>
                <w:lang w:val="en-US"/>
              </w:rPr>
              <w:t xml:space="preserve">B </w:t>
            </w:r>
            <w:r>
              <w:rPr>
                <w:rFonts w:hint="eastAsia" w:ascii="仿宋" w:hAnsi="仿宋" w:eastAsia="仿宋" w:cs="仿宋"/>
                <w:kern w:val="2"/>
                <w:sz w:val="28"/>
                <w:szCs w:val="28"/>
                <w:lang w:val="en-US"/>
              </w:rPr>
              <w:t>配菜</w:t>
            </w:r>
            <w:r>
              <w:rPr>
                <w:rFonts w:hint="eastAsia" w:ascii="仿宋" w:hAnsi="仿宋" w:eastAsia="仿宋" w:cs="仿宋"/>
                <w:sz w:val="28"/>
                <w:szCs w:val="28"/>
                <w:lang w:val="en-US"/>
              </w:rPr>
              <w:t>制作</w:t>
            </w:r>
          </w:p>
        </w:tc>
        <w:tc>
          <w:tcPr>
            <w:tcW w:w="3920" w:type="dxa"/>
            <w:vAlign w:val="center"/>
          </w:tcPr>
          <w:p>
            <w:pPr>
              <w:autoSpaceDE/>
              <w:autoSpaceDN/>
              <w:jc w:val="center"/>
              <w:rPr>
                <w:rFonts w:ascii="仿宋" w:hAnsi="仿宋" w:eastAsia="仿宋" w:cs="仿宋"/>
                <w:kern w:val="2"/>
                <w:sz w:val="28"/>
                <w:szCs w:val="28"/>
                <w:lang w:val="en-US"/>
              </w:rPr>
            </w:pPr>
            <w:r>
              <w:rPr>
                <w:rFonts w:ascii="仿宋" w:hAnsi="仿宋" w:eastAsia="仿宋" w:cs="仿宋"/>
                <w:kern w:val="2"/>
                <w:sz w:val="28"/>
                <w:szCs w:val="28"/>
                <w:lang w:val="en-US"/>
              </w:rPr>
              <w:t>3</w:t>
            </w:r>
            <w:r>
              <w:rPr>
                <w:rFonts w:ascii="仿宋" w:hAnsi="仿宋" w:eastAsia="仿宋" w:cs="仿宋"/>
                <w:kern w:val="2"/>
                <w:sz w:val="28"/>
                <w:szCs w:val="28"/>
              </w:rPr>
              <w:t>5</w:t>
            </w:r>
            <w:r>
              <w:rPr>
                <w:rFonts w:ascii="仿宋" w:hAnsi="仿宋" w:eastAsia="仿宋" w:cs="仿宋"/>
                <w:kern w:val="2"/>
                <w:sz w:val="28"/>
                <w:szCs w:val="28"/>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573" w:type="dxa"/>
            <w:vMerge w:val="continue"/>
            <w:vAlign w:val="center"/>
          </w:tcPr>
          <w:p>
            <w:pPr>
              <w:autoSpaceDE/>
              <w:autoSpaceDN/>
              <w:spacing w:line="560" w:lineRule="exact"/>
              <w:rPr>
                <w:rFonts w:ascii="仿宋" w:hAnsi="仿宋" w:eastAsia="仿宋"/>
                <w:kern w:val="2"/>
                <w:sz w:val="28"/>
                <w:szCs w:val="28"/>
                <w:lang w:val="en-US"/>
              </w:rPr>
            </w:pPr>
          </w:p>
        </w:tc>
        <w:tc>
          <w:tcPr>
            <w:tcW w:w="2929" w:type="dxa"/>
            <w:vAlign w:val="center"/>
          </w:tcPr>
          <w:p>
            <w:pPr>
              <w:autoSpaceDE/>
              <w:autoSpaceDN/>
              <w:jc w:val="both"/>
              <w:rPr>
                <w:rFonts w:ascii="仿宋" w:hAnsi="仿宋" w:eastAsia="仿宋"/>
                <w:kern w:val="2"/>
                <w:sz w:val="28"/>
                <w:szCs w:val="28"/>
                <w:lang w:val="en-US"/>
              </w:rPr>
            </w:pPr>
            <w:r>
              <w:rPr>
                <w:rFonts w:hint="eastAsia" w:ascii="仿宋" w:hAnsi="仿宋" w:eastAsia="仿宋" w:cs="仿宋"/>
                <w:kern w:val="2"/>
                <w:sz w:val="28"/>
                <w:szCs w:val="28"/>
                <w:lang w:val="en-US"/>
              </w:rPr>
              <w:t>模块</w:t>
            </w:r>
            <w:r>
              <w:rPr>
                <w:rFonts w:ascii="仿宋" w:hAnsi="仿宋" w:eastAsia="仿宋" w:cs="仿宋"/>
                <w:kern w:val="2"/>
                <w:sz w:val="28"/>
                <w:szCs w:val="28"/>
                <w:lang w:val="en-US"/>
              </w:rPr>
              <w:t xml:space="preserve">C </w:t>
            </w:r>
            <w:r>
              <w:rPr>
                <w:rFonts w:hint="eastAsia" w:ascii="仿宋" w:hAnsi="仿宋" w:eastAsia="仿宋" w:cs="仿宋"/>
                <w:sz w:val="28"/>
                <w:szCs w:val="28"/>
                <w:lang w:val="en-US"/>
              </w:rPr>
              <w:t>成品制作</w:t>
            </w:r>
          </w:p>
        </w:tc>
        <w:tc>
          <w:tcPr>
            <w:tcW w:w="3920" w:type="dxa"/>
            <w:vAlign w:val="center"/>
          </w:tcPr>
          <w:p>
            <w:pPr>
              <w:autoSpaceDE/>
              <w:autoSpaceDN/>
              <w:jc w:val="center"/>
              <w:rPr>
                <w:rFonts w:ascii="仿宋" w:hAnsi="仿宋" w:eastAsia="仿宋" w:cs="仿宋"/>
                <w:kern w:val="2"/>
                <w:sz w:val="28"/>
                <w:szCs w:val="28"/>
                <w:lang w:val="en-US"/>
              </w:rPr>
            </w:pPr>
            <w:r>
              <w:rPr>
                <w:rFonts w:ascii="仿宋" w:hAnsi="仿宋" w:eastAsia="仿宋" w:cs="仿宋"/>
                <w:kern w:val="2"/>
                <w:sz w:val="28"/>
                <w:szCs w:val="28"/>
                <w:lang w:val="en-U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502" w:type="dxa"/>
            <w:gridSpan w:val="2"/>
            <w:vAlign w:val="center"/>
          </w:tcPr>
          <w:p>
            <w:pPr>
              <w:autoSpaceDE/>
              <w:autoSpaceDN/>
              <w:spacing w:line="360" w:lineRule="exact"/>
              <w:jc w:val="center"/>
              <w:rPr>
                <w:rFonts w:ascii="仿宋" w:hAnsi="仿宋" w:eastAsia="仿宋"/>
                <w:kern w:val="2"/>
                <w:sz w:val="28"/>
                <w:szCs w:val="28"/>
                <w:lang w:val="en-US"/>
              </w:rPr>
            </w:pPr>
            <w:r>
              <w:rPr>
                <w:rFonts w:hint="eastAsia" w:ascii="仿宋" w:hAnsi="仿宋" w:eastAsia="仿宋" w:cs="仿宋"/>
                <w:kern w:val="2"/>
                <w:sz w:val="28"/>
                <w:szCs w:val="28"/>
                <w:lang w:val="en-US"/>
              </w:rPr>
              <w:t>合计</w:t>
            </w:r>
          </w:p>
        </w:tc>
        <w:tc>
          <w:tcPr>
            <w:tcW w:w="3920" w:type="dxa"/>
            <w:vAlign w:val="center"/>
          </w:tcPr>
          <w:p>
            <w:pPr>
              <w:autoSpaceDE/>
              <w:autoSpaceDN/>
              <w:spacing w:line="360" w:lineRule="exact"/>
              <w:jc w:val="center"/>
              <w:rPr>
                <w:rFonts w:ascii="仿宋" w:hAnsi="仿宋" w:eastAsia="仿宋" w:cs="仿宋"/>
                <w:kern w:val="2"/>
                <w:sz w:val="28"/>
                <w:szCs w:val="28"/>
                <w:lang w:val="en-US"/>
              </w:rPr>
            </w:pPr>
            <w:r>
              <w:rPr>
                <w:rFonts w:ascii="仿宋" w:hAnsi="仿宋" w:eastAsia="仿宋" w:cs="仿宋"/>
                <w:kern w:val="2"/>
                <w:sz w:val="28"/>
                <w:szCs w:val="28"/>
                <w:lang w:val="en-US"/>
              </w:rPr>
              <w:t>100%</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备注：各评分项的分数应精确到小数点后一位，小数点后第二位数字不允许打分采用。</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3" w:firstLineChars="200"/>
        <w:jc w:val="both"/>
        <w:textAlignment w:val="auto"/>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val="en-US"/>
        </w:rPr>
        <w:t>2.评判方法</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jc w:val="left"/>
        <w:textAlignment w:val="auto"/>
        <w:outlineLvl w:val="9"/>
        <w:rPr>
          <w:rFonts w:hint="eastAsia" w:ascii="宋体" w:hAnsi="宋体" w:eastAsia="宋体" w:cs="宋体"/>
          <w:sz w:val="32"/>
          <w:szCs w:val="32"/>
          <w:lang w:val="en-US"/>
        </w:rPr>
      </w:pPr>
      <w:r>
        <w:rPr>
          <w:rFonts w:hint="eastAsia" w:ascii="宋体" w:hAnsi="宋体" w:eastAsia="宋体" w:cs="宋体"/>
          <w:sz w:val="32"/>
          <w:szCs w:val="32"/>
          <w:lang w:val="en-US"/>
        </w:rPr>
        <w:t>比赛</w:t>
      </w:r>
      <w:r>
        <w:rPr>
          <w:rFonts w:hint="eastAsia" w:ascii="宋体" w:hAnsi="宋体" w:cs="宋体"/>
          <w:sz w:val="32"/>
          <w:szCs w:val="32"/>
          <w:lang w:val="en-US" w:eastAsia="zh-CN"/>
        </w:rPr>
        <w:t>裁判</w:t>
      </w:r>
      <w:r>
        <w:rPr>
          <w:rFonts w:hint="eastAsia" w:ascii="宋体" w:hAnsi="宋体" w:eastAsia="宋体" w:cs="宋体"/>
          <w:sz w:val="32"/>
          <w:szCs w:val="32"/>
          <w:lang w:val="en-US"/>
        </w:rPr>
        <w:t>由前场</w:t>
      </w:r>
      <w:r>
        <w:rPr>
          <w:rFonts w:hint="eastAsia" w:ascii="宋体" w:hAnsi="宋体" w:cs="宋体"/>
          <w:sz w:val="32"/>
          <w:szCs w:val="32"/>
          <w:lang w:val="en-US" w:eastAsia="zh-CN"/>
        </w:rPr>
        <w:t>裁判</w:t>
      </w:r>
      <w:r>
        <w:rPr>
          <w:rFonts w:hint="eastAsia" w:ascii="宋体" w:hAnsi="宋体" w:eastAsia="宋体" w:cs="宋体"/>
          <w:sz w:val="32"/>
          <w:szCs w:val="32"/>
          <w:lang w:val="en-US"/>
        </w:rPr>
        <w:t>和后场</w:t>
      </w:r>
      <w:r>
        <w:rPr>
          <w:rFonts w:hint="eastAsia" w:ascii="宋体" w:hAnsi="宋体" w:cs="宋体"/>
          <w:sz w:val="32"/>
          <w:szCs w:val="32"/>
          <w:lang w:val="en-US" w:eastAsia="zh-CN"/>
        </w:rPr>
        <w:t>裁判</w:t>
      </w:r>
      <w:r>
        <w:rPr>
          <w:rFonts w:hint="eastAsia" w:ascii="宋体" w:hAnsi="宋体" w:eastAsia="宋体" w:cs="宋体"/>
          <w:sz w:val="32"/>
          <w:szCs w:val="32"/>
          <w:lang w:val="en-US"/>
        </w:rPr>
        <w:t>组成</w:t>
      </w:r>
      <w:r>
        <w:rPr>
          <w:rFonts w:hint="eastAsia" w:ascii="宋体" w:hAnsi="宋体" w:eastAsia="宋体" w:cs="宋体"/>
          <w:sz w:val="32"/>
          <w:szCs w:val="32"/>
          <w:lang w:val="en-US" w:eastAsia="zh-CN"/>
        </w:rPr>
        <w:t>，</w:t>
      </w:r>
      <w:r>
        <w:rPr>
          <w:rFonts w:hint="eastAsia" w:ascii="宋体" w:hAnsi="宋体" w:eastAsia="宋体" w:cs="宋体"/>
          <w:sz w:val="32"/>
          <w:szCs w:val="32"/>
          <w:lang w:val="en-US"/>
        </w:rPr>
        <w:t>前场</w:t>
      </w:r>
      <w:r>
        <w:rPr>
          <w:rFonts w:hint="eastAsia" w:ascii="宋体" w:hAnsi="宋体" w:cs="宋体"/>
          <w:sz w:val="32"/>
          <w:szCs w:val="32"/>
          <w:lang w:val="en-US" w:eastAsia="zh-CN"/>
        </w:rPr>
        <w:t>裁判</w:t>
      </w:r>
      <w:r>
        <w:rPr>
          <w:rFonts w:hint="eastAsia" w:ascii="宋体" w:hAnsi="宋体" w:eastAsia="宋体" w:cs="宋体"/>
          <w:sz w:val="32"/>
          <w:szCs w:val="32"/>
          <w:lang w:val="en-US" w:eastAsia="zh-CN"/>
        </w:rPr>
        <w:t>（2人）</w:t>
      </w:r>
      <w:r>
        <w:rPr>
          <w:rFonts w:hint="eastAsia" w:ascii="宋体" w:hAnsi="宋体" w:eastAsia="宋体" w:cs="宋体"/>
          <w:sz w:val="32"/>
          <w:szCs w:val="32"/>
          <w:lang w:val="en-US"/>
        </w:rPr>
        <w:t>和</w:t>
      </w:r>
      <w:r>
        <w:rPr>
          <w:rFonts w:hint="eastAsia" w:ascii="宋体" w:hAnsi="宋体" w:cs="宋体"/>
          <w:sz w:val="32"/>
          <w:szCs w:val="32"/>
          <w:lang w:val="en-US" w:eastAsia="zh-Hans"/>
        </w:rPr>
        <w:t>每个模块</w:t>
      </w:r>
      <w:r>
        <w:rPr>
          <w:rFonts w:hint="eastAsia" w:ascii="宋体" w:hAnsi="宋体" w:eastAsia="宋体" w:cs="宋体"/>
          <w:sz w:val="32"/>
          <w:szCs w:val="32"/>
          <w:lang w:val="en-US"/>
        </w:rPr>
        <w:t>后场</w:t>
      </w:r>
      <w:r>
        <w:rPr>
          <w:rFonts w:hint="eastAsia" w:ascii="宋体" w:hAnsi="宋体" w:cs="宋体"/>
          <w:sz w:val="32"/>
          <w:szCs w:val="32"/>
          <w:lang w:val="en-US" w:eastAsia="zh-CN"/>
        </w:rPr>
        <w:t>裁判</w:t>
      </w:r>
      <w:r>
        <w:rPr>
          <w:rFonts w:hint="eastAsia" w:ascii="宋体" w:hAnsi="宋体" w:eastAsia="宋体" w:cs="宋体"/>
          <w:sz w:val="32"/>
          <w:szCs w:val="32"/>
          <w:lang w:val="en-US" w:eastAsia="zh-CN"/>
        </w:rPr>
        <w:t>（</w:t>
      </w:r>
      <w:r>
        <w:rPr>
          <w:rFonts w:hint="eastAsia" w:ascii="宋体" w:hAnsi="宋体" w:eastAsia="宋体" w:cs="宋体"/>
          <w:sz w:val="32"/>
          <w:szCs w:val="32"/>
          <w:lang w:val="en-US"/>
        </w:rPr>
        <w:t>3</w:t>
      </w:r>
      <w:r>
        <w:rPr>
          <w:rFonts w:hint="eastAsia" w:ascii="宋体" w:hAnsi="宋体" w:eastAsia="宋体" w:cs="宋体"/>
          <w:sz w:val="32"/>
          <w:szCs w:val="32"/>
          <w:lang w:val="en-US" w:eastAsia="zh-CN"/>
        </w:rPr>
        <w:t>人）。</w:t>
      </w:r>
      <w:r>
        <w:rPr>
          <w:rFonts w:hint="eastAsia" w:ascii="宋体" w:hAnsi="宋体" w:cs="宋体"/>
          <w:sz w:val="32"/>
          <w:szCs w:val="32"/>
          <w:lang w:val="en-US" w:eastAsia="zh-CN"/>
        </w:rPr>
        <w:t>裁判</w:t>
      </w:r>
      <w:r>
        <w:rPr>
          <w:rFonts w:hint="eastAsia" w:ascii="宋体" w:hAnsi="宋体" w:eastAsia="宋体" w:cs="宋体"/>
          <w:sz w:val="32"/>
          <w:szCs w:val="32"/>
          <w:lang w:val="en-US"/>
        </w:rPr>
        <w:t>对选手的现场操作</w:t>
      </w:r>
      <w:r>
        <w:rPr>
          <w:rFonts w:hint="eastAsia" w:ascii="宋体" w:hAnsi="宋体" w:cs="宋体"/>
          <w:sz w:val="32"/>
          <w:szCs w:val="32"/>
          <w:lang w:val="en-US" w:eastAsia="zh-CN"/>
        </w:rPr>
        <w:t>过程</w:t>
      </w:r>
      <w:r>
        <w:rPr>
          <w:rFonts w:hint="eastAsia" w:ascii="宋体" w:hAnsi="宋体" w:eastAsia="宋体" w:cs="宋体"/>
          <w:sz w:val="32"/>
          <w:szCs w:val="32"/>
          <w:lang w:val="en-US"/>
        </w:rPr>
        <w:t>和成品</w:t>
      </w:r>
      <w:r>
        <w:rPr>
          <w:rFonts w:hint="eastAsia" w:ascii="宋体" w:hAnsi="宋体" w:cs="宋体"/>
          <w:sz w:val="32"/>
          <w:szCs w:val="32"/>
          <w:lang w:val="en-US" w:eastAsia="zh-CN"/>
        </w:rPr>
        <w:t>质量</w:t>
      </w:r>
      <w:r>
        <w:rPr>
          <w:rFonts w:hint="eastAsia" w:ascii="宋体" w:hAnsi="宋体" w:eastAsia="宋体" w:cs="宋体"/>
          <w:sz w:val="32"/>
          <w:szCs w:val="32"/>
          <w:lang w:val="en-US"/>
        </w:rPr>
        <w:t>相结合的方式</w:t>
      </w:r>
      <w:r>
        <w:rPr>
          <w:rFonts w:hint="eastAsia" w:ascii="宋体" w:hAnsi="宋体" w:cs="宋体"/>
          <w:sz w:val="32"/>
          <w:szCs w:val="32"/>
          <w:lang w:val="en-US" w:eastAsia="zh-CN"/>
        </w:rPr>
        <w:t>进行评分</w:t>
      </w:r>
      <w:r>
        <w:rPr>
          <w:rFonts w:hint="eastAsia" w:ascii="宋体" w:hAnsi="宋体" w:eastAsia="宋体" w:cs="宋体"/>
          <w:sz w:val="32"/>
          <w:szCs w:val="32"/>
          <w:lang w:val="en-US"/>
        </w:rPr>
        <w:t>，各竞赛模块按百分制计分，</w:t>
      </w:r>
      <w:r>
        <w:rPr>
          <w:rFonts w:hint="eastAsia" w:ascii="宋体" w:hAnsi="宋体" w:eastAsia="宋体" w:cs="宋体"/>
          <w:sz w:val="32"/>
          <w:szCs w:val="32"/>
          <w:lang w:val="en-US" w:eastAsia="zh-Hans"/>
        </w:rPr>
        <w:t>其中</w:t>
      </w:r>
      <w:r>
        <w:rPr>
          <w:rFonts w:hint="eastAsia" w:ascii="宋体" w:hAnsi="宋体" w:eastAsia="宋体" w:cs="宋体"/>
          <w:sz w:val="32"/>
          <w:szCs w:val="32"/>
          <w:lang w:val="en-US"/>
        </w:rPr>
        <w:t>前场评分总分</w:t>
      </w:r>
      <w:r>
        <w:rPr>
          <w:rFonts w:hint="eastAsia" w:ascii="宋体" w:hAnsi="宋体" w:eastAsia="宋体" w:cs="宋体"/>
          <w:sz w:val="32"/>
          <w:szCs w:val="32"/>
          <w:lang w:val="en-US" w:eastAsia="zh-CN"/>
        </w:rPr>
        <w:t>为2</w:t>
      </w:r>
      <w:r>
        <w:rPr>
          <w:rFonts w:hint="eastAsia" w:ascii="宋体" w:hAnsi="宋体" w:eastAsia="宋体" w:cs="宋体"/>
          <w:sz w:val="32"/>
          <w:szCs w:val="32"/>
          <w:lang w:val="en-US"/>
        </w:rPr>
        <w:t>0</w:t>
      </w:r>
      <w:r>
        <w:rPr>
          <w:rFonts w:hint="eastAsia" w:ascii="宋体" w:hAnsi="宋体" w:eastAsia="宋体" w:cs="宋体"/>
          <w:sz w:val="32"/>
          <w:szCs w:val="32"/>
          <w:lang w:val="en-US" w:eastAsia="zh-CN"/>
        </w:rPr>
        <w:t>分</w:t>
      </w:r>
      <w:r>
        <w:rPr>
          <w:rFonts w:hint="eastAsia" w:ascii="宋体" w:hAnsi="宋体" w:eastAsia="宋体" w:cs="宋体"/>
          <w:sz w:val="32"/>
          <w:szCs w:val="32"/>
          <w:lang w:val="en-US"/>
        </w:rPr>
        <w:t>，后场评分</w:t>
      </w:r>
      <w:r>
        <w:rPr>
          <w:rFonts w:hint="eastAsia" w:ascii="宋体" w:hAnsi="宋体" w:eastAsia="宋体" w:cs="宋体"/>
          <w:sz w:val="32"/>
          <w:szCs w:val="32"/>
          <w:lang w:val="en-US" w:eastAsia="zh-CN"/>
        </w:rPr>
        <w:t>为</w:t>
      </w:r>
      <w:r>
        <w:rPr>
          <w:rFonts w:hint="eastAsia" w:ascii="宋体" w:hAnsi="宋体" w:eastAsia="宋体" w:cs="宋体"/>
          <w:sz w:val="32"/>
          <w:szCs w:val="32"/>
          <w:lang w:val="en-US"/>
        </w:rPr>
        <w:t>总分</w:t>
      </w:r>
      <w:r>
        <w:rPr>
          <w:rFonts w:hint="eastAsia" w:ascii="宋体" w:hAnsi="宋体" w:eastAsia="宋体" w:cs="宋体"/>
          <w:sz w:val="32"/>
          <w:szCs w:val="32"/>
          <w:lang w:val="en-US" w:eastAsia="zh-CN"/>
        </w:rPr>
        <w:t>8</w:t>
      </w:r>
      <w:r>
        <w:rPr>
          <w:rFonts w:hint="eastAsia" w:ascii="宋体" w:hAnsi="宋体" w:eastAsia="宋体" w:cs="宋体"/>
          <w:sz w:val="32"/>
          <w:szCs w:val="32"/>
          <w:lang w:val="en-US"/>
        </w:rPr>
        <w:t>0</w:t>
      </w:r>
      <w:r>
        <w:rPr>
          <w:rFonts w:hint="eastAsia" w:ascii="宋体" w:hAnsi="宋体" w:eastAsia="宋体" w:cs="宋体"/>
          <w:sz w:val="32"/>
          <w:szCs w:val="32"/>
          <w:lang w:val="en-US" w:eastAsia="zh-CN"/>
        </w:rPr>
        <w:t>分</w:t>
      </w:r>
      <w:r>
        <w:rPr>
          <w:rFonts w:hint="eastAsia" w:ascii="宋体" w:hAnsi="宋体" w:eastAsia="宋体" w:cs="宋体"/>
          <w:sz w:val="32"/>
          <w:szCs w:val="32"/>
          <w:lang w:eastAsia="zh-CN"/>
        </w:rPr>
        <w:t>，</w:t>
      </w:r>
      <w:r>
        <w:rPr>
          <w:rFonts w:hint="eastAsia" w:ascii="宋体" w:hAnsi="宋体" w:eastAsia="宋体" w:cs="宋体"/>
          <w:sz w:val="32"/>
          <w:szCs w:val="32"/>
          <w:lang w:val="en-US"/>
        </w:rPr>
        <w:t>求平均分，保留小数点后两位。由裁判长统一进行复核并统分，由工作人员录入系统及公布</w:t>
      </w:r>
      <w:r>
        <w:rPr>
          <w:rFonts w:hint="eastAsia" w:ascii="宋体" w:hAnsi="宋体" w:eastAsia="宋体" w:cs="宋体"/>
          <w:sz w:val="32"/>
          <w:szCs w:val="32"/>
        </w:rPr>
        <w:t>。</w:t>
      </w:r>
      <w:r>
        <w:rPr>
          <w:rFonts w:hint="eastAsia" w:ascii="宋体" w:hAnsi="宋体" w:eastAsia="宋体" w:cs="宋体"/>
          <w:sz w:val="32"/>
          <w:szCs w:val="32"/>
          <w:lang w:val="en-US"/>
        </w:rPr>
        <w:t>当出现选手总成绩并列时，以模块A 卤水制作、模块B 配菜制作、模块C 成品制作的顺序按模块成绩从高到低排序（即：选手总分相同时，首先按模块的成绩从高到低排名，依此类推）。</w:t>
      </w:r>
    </w:p>
    <w:p>
      <w:pPr>
        <w:keepNext w:val="0"/>
        <w:keepLines w:val="0"/>
        <w:pageBreakBefore w:val="0"/>
        <w:widowControl w:val="0"/>
        <w:kinsoku/>
        <w:wordWrap/>
        <w:overflowPunct/>
        <w:topLinePunct w:val="0"/>
        <w:autoSpaceDE w:val="0"/>
        <w:autoSpaceDN w:val="0"/>
        <w:bidi w:val="0"/>
        <w:snapToGrid/>
        <w:spacing w:line="360" w:lineRule="auto"/>
        <w:ind w:right="0" w:rightChars="0"/>
        <w:jc w:val="center"/>
        <w:textAlignment w:val="auto"/>
        <w:outlineLvl w:val="9"/>
        <w:rPr>
          <w:rFonts w:hint="eastAsia" w:ascii="仿宋" w:hAnsi="仿宋" w:eastAsia="仿宋" w:cs="仿宋"/>
          <w:color w:val="000000"/>
          <w:sz w:val="28"/>
          <w:szCs w:val="28"/>
          <w:lang w:val="zh-TW"/>
        </w:rPr>
      </w:pPr>
    </w:p>
    <w:p>
      <w:pPr>
        <w:keepNext w:val="0"/>
        <w:keepLines w:val="0"/>
        <w:pageBreakBefore w:val="0"/>
        <w:widowControl w:val="0"/>
        <w:kinsoku/>
        <w:wordWrap/>
        <w:overflowPunct/>
        <w:topLinePunct w:val="0"/>
        <w:autoSpaceDE w:val="0"/>
        <w:autoSpaceDN w:val="0"/>
        <w:bidi w:val="0"/>
        <w:snapToGrid/>
        <w:spacing w:line="360" w:lineRule="auto"/>
        <w:ind w:right="0" w:rightChars="0"/>
        <w:jc w:val="center"/>
        <w:textAlignment w:val="auto"/>
        <w:outlineLvl w:val="9"/>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zh-TW"/>
        </w:rPr>
        <w:t>表</w:t>
      </w:r>
      <w:r>
        <w:rPr>
          <w:rFonts w:hint="eastAsia" w:ascii="仿宋" w:hAnsi="仿宋" w:eastAsia="仿宋" w:cs="仿宋"/>
          <w:color w:val="000000"/>
          <w:sz w:val="28"/>
          <w:szCs w:val="28"/>
        </w:rPr>
        <w:t>4</w:t>
      </w:r>
      <w:r>
        <w:rPr>
          <w:rFonts w:hint="eastAsia" w:ascii="仿宋" w:hAnsi="仿宋" w:eastAsia="仿宋" w:cs="仿宋"/>
          <w:color w:val="000000"/>
          <w:sz w:val="28"/>
          <w:szCs w:val="28"/>
          <w:lang w:val="en-US"/>
        </w:rPr>
        <w:t>：现场操作违规和不规范操作内容及扣分标准</w:t>
      </w:r>
    </w:p>
    <w:tbl>
      <w:tblPr>
        <w:tblStyle w:val="17"/>
        <w:tblW w:w="0" w:type="auto"/>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1"/>
        <w:gridCol w:w="1825"/>
        <w:gridCol w:w="65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1" w:type="dxa"/>
          </w:tcPr>
          <w:p>
            <w:pPr>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序号</w:t>
            </w:r>
          </w:p>
        </w:tc>
        <w:tc>
          <w:tcPr>
            <w:tcW w:w="1825" w:type="dxa"/>
          </w:tcPr>
          <w:p>
            <w:pPr>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违规或不规范</w:t>
            </w:r>
          </w:p>
          <w:p>
            <w:pPr>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内容</w:t>
            </w:r>
          </w:p>
        </w:tc>
        <w:tc>
          <w:tcPr>
            <w:tcW w:w="6540" w:type="dxa"/>
            <w:vAlign w:val="center"/>
          </w:tcPr>
          <w:p>
            <w:pPr>
              <w:spacing w:line="360" w:lineRule="auto"/>
              <w:jc w:val="center"/>
              <w:rPr>
                <w:rFonts w:hint="eastAsia" w:ascii="仿宋" w:hAnsi="仿宋" w:eastAsia="仿宋" w:cs="仿宋"/>
                <w:b/>
                <w:bCs/>
                <w:color w:val="000000"/>
                <w:sz w:val="28"/>
                <w:szCs w:val="28"/>
                <w:lang w:val="en-US"/>
              </w:rPr>
            </w:pPr>
            <w:r>
              <w:rPr>
                <w:rFonts w:hint="eastAsia" w:ascii="仿宋" w:hAnsi="仿宋" w:eastAsia="仿宋" w:cs="仿宋"/>
                <w:b/>
                <w:bCs/>
                <w:color w:val="000000"/>
                <w:sz w:val="28"/>
                <w:szCs w:val="28"/>
                <w:lang w:val="en-US"/>
              </w:rPr>
              <w:t>相应扣分标准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8"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仪容仪表</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长头发未包进工作帽内，散乱；指甲过长或涂带色指甲油；手上佩戴戒指等首饰，每一项扣 10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2</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着装</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工作衣、帽不整洁或破损；不穿戴工作衣、帽、围裙、</w:t>
            </w:r>
            <w:r>
              <w:rPr>
                <w:rFonts w:hint="eastAsia" w:ascii="仿宋" w:hAnsi="仿宋" w:eastAsia="仿宋" w:cs="仿宋"/>
                <w:color w:val="000000"/>
                <w:sz w:val="28"/>
                <w:szCs w:val="28"/>
              </w:rPr>
              <w:t>口罩</w:t>
            </w:r>
            <w:r>
              <w:rPr>
                <w:rFonts w:hint="eastAsia" w:ascii="仿宋" w:hAnsi="仿宋" w:eastAsia="仿宋" w:cs="仿宋"/>
                <w:color w:val="000000"/>
                <w:sz w:val="28"/>
                <w:szCs w:val="28"/>
                <w:lang w:val="en-US"/>
              </w:rPr>
              <w:t>； 脚踝裸露；不穿厨师专用鞋，每一项扣 10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8"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3</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超时</w:t>
            </w:r>
          </w:p>
        </w:tc>
        <w:tc>
          <w:tcPr>
            <w:tcW w:w="6540" w:type="dxa"/>
          </w:tcPr>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10</w:t>
            </w:r>
            <w:r>
              <w:rPr>
                <w:rFonts w:hint="eastAsia" w:ascii="仿宋" w:hAnsi="仿宋" w:eastAsia="仿宋" w:cs="仿宋"/>
                <w:color w:val="000000"/>
                <w:sz w:val="28"/>
                <w:szCs w:val="28"/>
                <w:lang w:val="en-US"/>
              </w:rPr>
              <w:t xml:space="preserve">分钟内，每分钟扣 </w:t>
            </w:r>
            <w:r>
              <w:rPr>
                <w:rFonts w:hint="default" w:ascii="仿宋" w:hAnsi="仿宋" w:eastAsia="仿宋" w:cs="仿宋"/>
                <w:color w:val="000000"/>
                <w:sz w:val="28"/>
                <w:szCs w:val="28"/>
              </w:rPr>
              <w:t xml:space="preserve">1 </w:t>
            </w:r>
            <w:r>
              <w:rPr>
                <w:rFonts w:hint="eastAsia" w:ascii="仿宋" w:hAnsi="仿宋" w:eastAsia="仿宋" w:cs="仿宋"/>
                <w:color w:val="000000"/>
                <w:sz w:val="28"/>
                <w:szCs w:val="28"/>
                <w:lang w:val="en-US"/>
              </w:rPr>
              <w:t>分，最高扣 10 分；</w:t>
            </w:r>
            <w:r>
              <w:rPr>
                <w:rFonts w:hint="default" w:ascii="仿宋" w:hAnsi="仿宋" w:eastAsia="仿宋" w:cs="仿宋"/>
                <w:color w:val="000000"/>
                <w:sz w:val="28"/>
                <w:szCs w:val="28"/>
              </w:rPr>
              <w:t>10</w:t>
            </w:r>
            <w:r>
              <w:rPr>
                <w:rFonts w:hint="eastAsia" w:ascii="仿宋" w:hAnsi="仿宋" w:eastAsia="仿宋" w:cs="仿宋"/>
                <w:color w:val="000000"/>
                <w:sz w:val="28"/>
                <w:szCs w:val="28"/>
                <w:lang w:val="en-US"/>
              </w:rPr>
              <w:t>分钟后终止考试操作，选手离场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4</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不关火</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无加热操作时炉灶主眼火不关闭，每次扣 5 分，最高扣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5</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长流水</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无用水操作，水龙头长流水，每次扣 5 分，最高扣20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6</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浪费原料</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将可回收利用的原材料扔入垃圾桶每次扣10分，最高扣20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7</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多做挑选</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每一件菜品多做挑选扣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701" w:type="dxa"/>
            <w:vAlign w:val="center"/>
          </w:tcPr>
          <w:p>
            <w:pPr>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8</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失饪重做</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每一件菜品失饪重做扣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701" w:type="dxa"/>
            <w:vAlign w:val="center"/>
          </w:tcPr>
          <w:p>
            <w:pPr>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9</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不服从指挥</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 xml:space="preserve">不服从现场裁判员指挥每次扣 10 分，最高扣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10</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安全事故</w:t>
            </w:r>
          </w:p>
        </w:tc>
        <w:tc>
          <w:tcPr>
            <w:tcW w:w="6540" w:type="dxa"/>
          </w:tcPr>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不规范操作导致设备损坏、影响其他选手操作等行为，最高扣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（2）</w:t>
            </w:r>
            <w:r>
              <w:rPr>
                <w:rFonts w:hint="eastAsia" w:ascii="仿宋" w:hAnsi="仿宋" w:eastAsia="仿宋" w:cs="仿宋"/>
                <w:color w:val="000000"/>
                <w:sz w:val="28"/>
                <w:szCs w:val="28"/>
                <w:lang w:val="en-US"/>
              </w:rPr>
              <w:t>因选手的责任造成火灾扣 100 分，终止考试，选手离场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11</w:t>
            </w:r>
          </w:p>
        </w:tc>
        <w:tc>
          <w:tcPr>
            <w:tcW w:w="1825" w:type="dxa"/>
            <w:vAlign w:val="center"/>
          </w:tcPr>
          <w:p>
            <w:pPr>
              <w:spacing w:line="360" w:lineRule="auto"/>
              <w:jc w:val="left"/>
              <w:rPr>
                <w:rFonts w:hint="eastAsia" w:ascii="仿宋" w:hAnsi="仿宋" w:eastAsia="仿宋" w:cs="仿宋"/>
                <w:color w:val="000000"/>
                <w:sz w:val="28"/>
                <w:szCs w:val="28"/>
                <w:lang w:val="en-US"/>
              </w:rPr>
            </w:pPr>
          </w:p>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不卫生行为</w:t>
            </w:r>
          </w:p>
        </w:tc>
        <w:tc>
          <w:tcPr>
            <w:tcW w:w="6540" w:type="dxa"/>
          </w:tcPr>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（1）</w:t>
            </w:r>
            <w:r>
              <w:rPr>
                <w:rFonts w:hint="eastAsia" w:ascii="仿宋" w:hAnsi="仿宋" w:eastAsia="仿宋" w:cs="仿宋"/>
                <w:color w:val="000000"/>
                <w:sz w:val="28"/>
                <w:szCs w:val="28"/>
                <w:lang w:val="en-US"/>
              </w:rPr>
              <w:t xml:space="preserve">个人不符合《食品安全法》的卫生行为，每次扣10 分，最多扣 </w:t>
            </w: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rPr>
              <w:t>0 分</w:t>
            </w:r>
          </w:p>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（2）</w:t>
            </w:r>
            <w:r>
              <w:rPr>
                <w:rFonts w:hint="eastAsia" w:ascii="仿宋" w:hAnsi="仿宋" w:eastAsia="仿宋" w:cs="仿宋"/>
                <w:color w:val="000000"/>
                <w:sz w:val="28"/>
                <w:szCs w:val="28"/>
                <w:lang w:val="en-US"/>
              </w:rPr>
              <w:t>台面脏乱等操作不卫生行为扣 20 分</w:t>
            </w:r>
          </w:p>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（3）</w:t>
            </w:r>
            <w:r>
              <w:rPr>
                <w:rFonts w:hint="eastAsia" w:ascii="仿宋" w:hAnsi="仿宋" w:eastAsia="仿宋" w:cs="仿宋"/>
                <w:color w:val="000000"/>
                <w:sz w:val="28"/>
                <w:szCs w:val="28"/>
                <w:lang w:val="en-US"/>
              </w:rPr>
              <w:t>赛毕不打扫卫生扣 20 分</w:t>
            </w:r>
          </w:p>
          <w:p>
            <w:pPr>
              <w:spacing w:line="360" w:lineRule="auto"/>
              <w:rPr>
                <w:rFonts w:hint="eastAsia" w:ascii="仿宋" w:hAnsi="仿宋" w:eastAsia="仿宋" w:cs="仿宋"/>
                <w:color w:val="000000"/>
                <w:sz w:val="28"/>
                <w:szCs w:val="28"/>
                <w:lang w:val="en-US"/>
              </w:rPr>
            </w:pPr>
            <w:r>
              <w:rPr>
                <w:rFonts w:hint="default" w:ascii="仿宋" w:hAnsi="仿宋" w:eastAsia="仿宋" w:cs="仿宋"/>
                <w:color w:val="000000"/>
                <w:sz w:val="28"/>
                <w:szCs w:val="28"/>
              </w:rPr>
              <w:t>（4）</w:t>
            </w:r>
            <w:r>
              <w:rPr>
                <w:rFonts w:hint="eastAsia" w:ascii="仿宋" w:hAnsi="仿宋" w:eastAsia="仿宋" w:cs="仿宋"/>
                <w:color w:val="000000"/>
                <w:sz w:val="28"/>
                <w:szCs w:val="28"/>
                <w:lang w:val="en-US"/>
              </w:rPr>
              <w:t>不按照卫生防疫有关要求的行为，每次扣 20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9" w:hRule="atLeast"/>
        </w:trPr>
        <w:tc>
          <w:tcPr>
            <w:tcW w:w="701" w:type="dxa"/>
            <w:vAlign w:val="center"/>
          </w:tcPr>
          <w:p>
            <w:pPr>
              <w:spacing w:line="360" w:lineRule="auto"/>
              <w:jc w:val="center"/>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12</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垃圾分类不规范</w:t>
            </w:r>
          </w:p>
        </w:tc>
        <w:tc>
          <w:tcPr>
            <w:tcW w:w="6540" w:type="dxa"/>
            <w:vAlign w:val="center"/>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不按规定对垃圾进行分类，每次扣 10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13</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餐具</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rPr>
              <w:t>不使用指定</w:t>
            </w:r>
            <w:r>
              <w:rPr>
                <w:rFonts w:hint="eastAsia" w:ascii="仿宋" w:hAnsi="仿宋" w:eastAsia="仿宋" w:cs="仿宋"/>
                <w:color w:val="000000"/>
                <w:sz w:val="28"/>
                <w:szCs w:val="28"/>
                <w:lang w:val="en-US"/>
              </w:rPr>
              <w:t>餐具，餐具</w:t>
            </w:r>
            <w:r>
              <w:rPr>
                <w:rFonts w:hint="eastAsia" w:ascii="仿宋" w:hAnsi="仿宋" w:eastAsia="仿宋" w:cs="仿宋"/>
                <w:color w:val="000000"/>
                <w:sz w:val="28"/>
                <w:szCs w:val="28"/>
              </w:rPr>
              <w:t>不整洁卫生，每件扣 2 分</w:t>
            </w:r>
            <w:r>
              <w:rPr>
                <w:rFonts w:hint="eastAsia" w:ascii="仿宋" w:hAnsi="仿宋" w:eastAsia="仿宋" w:cs="仿宋"/>
                <w:color w:val="000000"/>
                <w:sz w:val="28"/>
                <w:szCs w:val="28"/>
                <w:lang w:val="en-US"/>
              </w:rPr>
              <w:t>，最高扣 10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6" w:hRule="atLeast"/>
        </w:trPr>
        <w:tc>
          <w:tcPr>
            <w:tcW w:w="701" w:type="dxa"/>
            <w:vAlign w:val="center"/>
          </w:tcPr>
          <w:p>
            <w:pPr>
              <w:spacing w:line="360" w:lineRule="auto"/>
              <w:ind w:firstLine="280" w:firstLineChars="100"/>
              <w:jc w:val="both"/>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14</w:t>
            </w:r>
          </w:p>
        </w:tc>
        <w:tc>
          <w:tcPr>
            <w:tcW w:w="1825" w:type="dxa"/>
            <w:vAlign w:val="center"/>
          </w:tcPr>
          <w:p>
            <w:pPr>
              <w:spacing w:line="360" w:lineRule="auto"/>
              <w:jc w:val="left"/>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其他作弊行为</w:t>
            </w:r>
          </w:p>
        </w:tc>
        <w:tc>
          <w:tcPr>
            <w:tcW w:w="6540" w:type="dxa"/>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经现场裁判组长和裁判长认定为作弊行为（如操作过程中发现夹带原料和成品、偷换作品、破坏其他代表队选手作品等行为），扣 100 分，并终止操作，选手离场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9066" w:type="dxa"/>
            <w:gridSpan w:val="3"/>
          </w:tcPr>
          <w:p>
            <w:pPr>
              <w:spacing w:line="360" w:lineRule="auto"/>
              <w:rPr>
                <w:rFonts w:hint="eastAsia" w:ascii="仿宋" w:hAnsi="仿宋" w:eastAsia="仿宋" w:cs="仿宋"/>
                <w:color w:val="000000"/>
                <w:sz w:val="28"/>
                <w:szCs w:val="28"/>
                <w:lang w:val="en-US"/>
              </w:rPr>
            </w:pPr>
            <w:r>
              <w:rPr>
                <w:rFonts w:hint="eastAsia" w:ascii="仿宋" w:hAnsi="仿宋" w:eastAsia="仿宋" w:cs="仿宋"/>
                <w:color w:val="000000"/>
                <w:sz w:val="28"/>
                <w:szCs w:val="28"/>
                <w:lang w:val="en-US"/>
              </w:rPr>
              <w:t>备注：累计扣分不超过 100 分</w:t>
            </w:r>
          </w:p>
        </w:tc>
      </w:tr>
    </w:tbl>
    <w:p>
      <w:pPr>
        <w:spacing w:line="360" w:lineRule="auto"/>
        <w:jc w:val="both"/>
        <w:rPr>
          <w:rFonts w:hint="eastAsia" w:ascii="仿宋" w:hAnsi="仿宋" w:eastAsia="仿宋" w:cs="仿宋"/>
          <w:color w:val="000000"/>
          <w:sz w:val="28"/>
          <w:szCs w:val="28"/>
          <w:lang w:val="en-US"/>
        </w:rPr>
      </w:pPr>
    </w:p>
    <w:p>
      <w:pPr>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lang w:val="en-US"/>
        </w:rPr>
        <w:t>表</w:t>
      </w:r>
      <w:r>
        <w:rPr>
          <w:rFonts w:hint="eastAsia" w:ascii="仿宋" w:hAnsi="仿宋" w:eastAsia="仿宋" w:cs="仿宋"/>
          <w:color w:val="000000"/>
          <w:sz w:val="28"/>
          <w:szCs w:val="28"/>
        </w:rPr>
        <w:t>5</w:t>
      </w:r>
      <w:r>
        <w:rPr>
          <w:rFonts w:hint="eastAsia" w:ascii="仿宋" w:hAnsi="仿宋" w:eastAsia="仿宋" w:cs="仿宋"/>
          <w:color w:val="000000"/>
          <w:sz w:val="28"/>
          <w:szCs w:val="28"/>
          <w:lang w:val="en-US"/>
        </w:rPr>
        <w:t>：后场评</w:t>
      </w:r>
      <w:r>
        <w:rPr>
          <w:rFonts w:hint="eastAsia" w:ascii="仿宋" w:hAnsi="仿宋" w:eastAsia="仿宋" w:cs="仿宋"/>
          <w:color w:val="000000"/>
          <w:sz w:val="28"/>
          <w:szCs w:val="28"/>
        </w:rPr>
        <w:t>分要素</w:t>
      </w:r>
    </w:p>
    <w:tbl>
      <w:tblPr>
        <w:tblStyle w:val="17"/>
        <w:tblW w:w="9266"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42"/>
        <w:gridCol w:w="1684"/>
        <w:gridCol w:w="900"/>
        <w:gridCol w:w="3180"/>
        <w:gridCol w:w="27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0" w:hRule="atLeast"/>
        </w:trPr>
        <w:tc>
          <w:tcPr>
            <w:tcW w:w="742" w:type="dxa"/>
            <w:vMerge w:val="restart"/>
            <w:tcBorders>
              <w:right w:val="single" w:color="000000" w:sz="4" w:space="0"/>
            </w:tcBorders>
            <w:vAlign w:val="center"/>
          </w:tcPr>
          <w:p>
            <w:pPr>
              <w:pStyle w:val="36"/>
              <w:spacing w:line="360" w:lineRule="auto"/>
              <w:ind w:left="129"/>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序号</w:t>
            </w:r>
          </w:p>
        </w:tc>
        <w:tc>
          <w:tcPr>
            <w:tcW w:w="1684" w:type="dxa"/>
            <w:vMerge w:val="restart"/>
            <w:tcBorders>
              <w:left w:val="single" w:color="000000" w:sz="4" w:space="0"/>
              <w:right w:val="single" w:color="000000" w:sz="4" w:space="0"/>
            </w:tcBorders>
            <w:vAlign w:val="center"/>
          </w:tcPr>
          <w:p>
            <w:pPr>
              <w:pStyle w:val="36"/>
              <w:spacing w:line="360" w:lineRule="auto"/>
              <w:ind w:left="28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评分项</w:t>
            </w:r>
          </w:p>
        </w:tc>
        <w:tc>
          <w:tcPr>
            <w:tcW w:w="900" w:type="dxa"/>
            <w:vMerge w:val="restart"/>
            <w:tcBorders>
              <w:left w:val="single" w:color="000000" w:sz="4" w:space="0"/>
              <w:right w:val="single" w:color="000000" w:sz="4" w:space="0"/>
            </w:tcBorders>
            <w:vAlign w:val="center"/>
          </w:tcPr>
          <w:p>
            <w:pPr>
              <w:pStyle w:val="36"/>
              <w:spacing w:line="360" w:lineRule="auto"/>
              <w:ind w:left="188"/>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分值</w:t>
            </w:r>
          </w:p>
        </w:tc>
        <w:tc>
          <w:tcPr>
            <w:tcW w:w="5940" w:type="dxa"/>
            <w:gridSpan w:val="2"/>
            <w:tcBorders>
              <w:left w:val="single" w:color="000000" w:sz="4" w:space="0"/>
              <w:bottom w:val="single" w:color="000000" w:sz="4" w:space="0"/>
            </w:tcBorders>
            <w:vAlign w:val="center"/>
          </w:tcPr>
          <w:p>
            <w:pPr>
              <w:pStyle w:val="36"/>
              <w:spacing w:before="103" w:line="360" w:lineRule="auto"/>
              <w:ind w:left="2197" w:right="2174"/>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742" w:type="dxa"/>
            <w:vMerge w:val="continue"/>
            <w:tcBorders>
              <w:top w:val="nil"/>
              <w:right w:val="single" w:color="000000" w:sz="4" w:space="0"/>
            </w:tcBorders>
            <w:vAlign w:val="center"/>
          </w:tcPr>
          <w:p>
            <w:pPr>
              <w:spacing w:line="360" w:lineRule="auto"/>
              <w:rPr>
                <w:rFonts w:hint="eastAsia" w:ascii="仿宋" w:hAnsi="仿宋" w:eastAsia="仿宋" w:cs="仿宋"/>
                <w:b/>
                <w:bCs/>
                <w:color w:val="000000"/>
                <w:sz w:val="28"/>
                <w:szCs w:val="28"/>
              </w:rPr>
            </w:pPr>
          </w:p>
        </w:tc>
        <w:tc>
          <w:tcPr>
            <w:tcW w:w="1684" w:type="dxa"/>
            <w:vMerge w:val="continue"/>
            <w:tcBorders>
              <w:top w:val="nil"/>
              <w:left w:val="single" w:color="000000" w:sz="4" w:space="0"/>
              <w:right w:val="single" w:color="000000" w:sz="4" w:space="0"/>
            </w:tcBorders>
            <w:vAlign w:val="center"/>
          </w:tcPr>
          <w:p>
            <w:pPr>
              <w:spacing w:line="360" w:lineRule="auto"/>
              <w:rPr>
                <w:rFonts w:hint="eastAsia" w:ascii="仿宋" w:hAnsi="仿宋" w:eastAsia="仿宋" w:cs="仿宋"/>
                <w:b/>
                <w:bCs/>
                <w:color w:val="000000"/>
                <w:sz w:val="28"/>
                <w:szCs w:val="28"/>
              </w:rPr>
            </w:pPr>
          </w:p>
        </w:tc>
        <w:tc>
          <w:tcPr>
            <w:tcW w:w="900" w:type="dxa"/>
            <w:vMerge w:val="continue"/>
            <w:tcBorders>
              <w:top w:val="nil"/>
              <w:left w:val="single" w:color="000000" w:sz="4" w:space="0"/>
              <w:right w:val="single" w:color="000000" w:sz="4" w:space="0"/>
            </w:tcBorders>
            <w:vAlign w:val="center"/>
          </w:tcPr>
          <w:p>
            <w:pPr>
              <w:spacing w:line="360" w:lineRule="auto"/>
              <w:rPr>
                <w:rFonts w:hint="eastAsia" w:ascii="仿宋" w:hAnsi="仿宋" w:eastAsia="仿宋" w:cs="仿宋"/>
                <w:b/>
                <w:bCs/>
                <w:color w:val="000000"/>
                <w:sz w:val="28"/>
                <w:szCs w:val="28"/>
              </w:rPr>
            </w:pPr>
          </w:p>
        </w:tc>
        <w:tc>
          <w:tcPr>
            <w:tcW w:w="3180" w:type="dxa"/>
            <w:tcBorders>
              <w:top w:val="single" w:color="000000" w:sz="4" w:space="0"/>
              <w:left w:val="single" w:color="000000" w:sz="4" w:space="0"/>
              <w:bottom w:val="single" w:color="000000" w:sz="4" w:space="0"/>
            </w:tcBorders>
            <w:vAlign w:val="center"/>
          </w:tcPr>
          <w:p>
            <w:pPr>
              <w:pStyle w:val="36"/>
              <w:spacing w:before="88" w:line="360" w:lineRule="auto"/>
              <w:ind w:left="970" w:right="947"/>
              <w:jc w:val="center"/>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评判点</w:t>
            </w:r>
          </w:p>
        </w:tc>
        <w:tc>
          <w:tcPr>
            <w:tcW w:w="2760" w:type="dxa"/>
            <w:tcBorders>
              <w:top w:val="single" w:color="000000" w:sz="4" w:space="0"/>
            </w:tcBorders>
            <w:vAlign w:val="center"/>
          </w:tcPr>
          <w:p>
            <w:pPr>
              <w:pStyle w:val="36"/>
              <w:spacing w:before="88" w:line="360" w:lineRule="auto"/>
              <w:ind w:left="866"/>
              <w:rPr>
                <w:rFonts w:hint="eastAsia" w:ascii="仿宋" w:hAnsi="仿宋" w:eastAsia="仿宋" w:cs="仿宋"/>
                <w:b/>
                <w:bCs/>
                <w:color w:val="000000"/>
                <w:sz w:val="28"/>
                <w:szCs w:val="28"/>
              </w:rPr>
            </w:pPr>
            <w:r>
              <w:rPr>
                <w:rFonts w:hint="eastAsia" w:ascii="仿宋" w:hAnsi="仿宋" w:eastAsia="仿宋" w:cs="仿宋"/>
                <w:b/>
                <w:bCs/>
                <w:color w:val="000000"/>
                <w:sz w:val="28"/>
                <w:szCs w:val="28"/>
              </w:rPr>
              <w:t>得分标准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4" w:hRule="atLeast"/>
        </w:trPr>
        <w:tc>
          <w:tcPr>
            <w:tcW w:w="742" w:type="dxa"/>
            <w:tcBorders>
              <w:right w:val="single" w:color="000000" w:sz="4" w:space="0"/>
            </w:tcBorders>
            <w:vAlign w:val="center"/>
          </w:tcPr>
          <w:p>
            <w:pPr>
              <w:pStyle w:val="36"/>
              <w:spacing w:line="360" w:lineRule="auto"/>
              <w:jc w:val="center"/>
              <w:rPr>
                <w:rFonts w:hint="eastAsia" w:ascii="仿宋" w:hAnsi="仿宋" w:eastAsia="仿宋" w:cs="仿宋"/>
                <w:color w:val="000000"/>
                <w:sz w:val="28"/>
                <w:szCs w:val="28"/>
              </w:rPr>
            </w:pPr>
            <w:r>
              <w:rPr>
                <w:rFonts w:hint="eastAsia" w:ascii="仿宋" w:hAnsi="仿宋" w:eastAsia="仿宋" w:cs="仿宋"/>
                <w:color w:val="000000"/>
                <w:sz w:val="28"/>
                <w:szCs w:val="28"/>
              </w:rPr>
              <w:t>1</w:t>
            </w:r>
          </w:p>
        </w:tc>
        <w:tc>
          <w:tcPr>
            <w:tcW w:w="1684" w:type="dxa"/>
            <w:tcBorders>
              <w:left w:val="single" w:color="000000" w:sz="4" w:space="0"/>
              <w:right w:val="single" w:color="000000" w:sz="4" w:space="0"/>
            </w:tcBorders>
            <w:vAlign w:val="center"/>
          </w:tcPr>
          <w:p>
            <w:pPr>
              <w:pStyle w:val="36"/>
              <w:spacing w:before="1" w:line="360" w:lineRule="auto"/>
              <w:ind w:right="262"/>
              <w:rPr>
                <w:rFonts w:hint="eastAsia" w:ascii="仿宋" w:hAnsi="仿宋" w:eastAsia="仿宋" w:cs="仿宋"/>
                <w:color w:val="000000"/>
                <w:sz w:val="28"/>
                <w:szCs w:val="28"/>
              </w:rPr>
            </w:pPr>
            <w:r>
              <w:rPr>
                <w:rFonts w:hint="eastAsia" w:ascii="仿宋" w:hAnsi="仿宋" w:eastAsia="仿宋" w:cs="仿宋"/>
                <w:color w:val="000000"/>
                <w:sz w:val="28"/>
                <w:szCs w:val="28"/>
              </w:rPr>
              <w:t>口味与质感</w:t>
            </w:r>
          </w:p>
        </w:tc>
        <w:tc>
          <w:tcPr>
            <w:tcW w:w="900" w:type="dxa"/>
            <w:tcBorders>
              <w:left w:val="single" w:color="000000" w:sz="4" w:space="0"/>
              <w:right w:val="single" w:color="000000" w:sz="4" w:space="0"/>
            </w:tcBorders>
            <w:vAlign w:val="center"/>
          </w:tcPr>
          <w:p>
            <w:pPr>
              <w:pStyle w:val="36"/>
              <w:spacing w:line="360" w:lineRule="auto"/>
              <w:ind w:left="110"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30 分</w:t>
            </w:r>
          </w:p>
        </w:tc>
        <w:tc>
          <w:tcPr>
            <w:tcW w:w="3180" w:type="dxa"/>
            <w:tcBorders>
              <w:top w:val="single" w:color="000000" w:sz="4" w:space="0"/>
              <w:left w:val="single" w:color="000000" w:sz="4" w:space="0"/>
            </w:tcBorders>
            <w:vAlign w:val="center"/>
          </w:tcPr>
          <w:p>
            <w:pPr>
              <w:pStyle w:val="36"/>
              <w:spacing w:line="360" w:lineRule="auto"/>
              <w:ind w:left="112"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调味得当，主味突出，质感符合应有要求，体现地方特色</w:t>
            </w:r>
          </w:p>
        </w:tc>
        <w:tc>
          <w:tcPr>
            <w:tcW w:w="2760" w:type="dxa"/>
            <w:vAlign w:val="center"/>
          </w:tcPr>
          <w:p>
            <w:pPr>
              <w:pStyle w:val="36"/>
              <w:spacing w:line="360" w:lineRule="auto"/>
              <w:ind w:left="107"/>
              <w:rPr>
                <w:rFonts w:hint="eastAsia" w:ascii="仿宋" w:hAnsi="仿宋" w:eastAsia="仿宋" w:cs="仿宋"/>
                <w:color w:val="000000"/>
                <w:sz w:val="28"/>
                <w:szCs w:val="28"/>
              </w:rPr>
            </w:pPr>
            <w:r>
              <w:rPr>
                <w:rFonts w:hint="default" w:ascii="仿宋" w:hAnsi="仿宋" w:eastAsia="仿宋" w:cs="仿宋"/>
                <w:color w:val="000000"/>
                <w:spacing w:val="-15"/>
                <w:sz w:val="28"/>
                <w:szCs w:val="28"/>
              </w:rPr>
              <w:t>（1）</w:t>
            </w:r>
            <w:r>
              <w:rPr>
                <w:rFonts w:hint="eastAsia" w:ascii="仿宋" w:hAnsi="仿宋" w:eastAsia="仿宋" w:cs="仿宋"/>
                <w:color w:val="000000"/>
                <w:spacing w:val="-15"/>
                <w:sz w:val="28"/>
                <w:szCs w:val="28"/>
              </w:rPr>
              <w:t xml:space="preserve">调味 </w:t>
            </w:r>
            <w:r>
              <w:rPr>
                <w:rFonts w:hint="eastAsia" w:ascii="仿宋" w:hAnsi="仿宋" w:eastAsia="仿宋" w:cs="仿宋"/>
                <w:color w:val="000000"/>
                <w:sz w:val="28"/>
                <w:szCs w:val="28"/>
              </w:rPr>
              <w:t>13</w:t>
            </w:r>
            <w:r>
              <w:rPr>
                <w:rFonts w:hint="eastAsia" w:ascii="仿宋" w:hAnsi="仿宋" w:eastAsia="仿宋" w:cs="仿宋"/>
                <w:color w:val="000000"/>
                <w:spacing w:val="-30"/>
                <w:sz w:val="28"/>
                <w:szCs w:val="28"/>
              </w:rPr>
              <w:t xml:space="preserve"> 分</w:t>
            </w:r>
          </w:p>
          <w:p>
            <w:pPr>
              <w:pStyle w:val="36"/>
              <w:spacing w:before="2" w:line="360" w:lineRule="auto"/>
              <w:ind w:left="107"/>
              <w:rPr>
                <w:rFonts w:hint="eastAsia" w:ascii="仿宋" w:hAnsi="仿宋" w:eastAsia="仿宋" w:cs="仿宋"/>
                <w:color w:val="000000"/>
                <w:sz w:val="28"/>
                <w:szCs w:val="28"/>
              </w:rPr>
            </w:pPr>
            <w:r>
              <w:rPr>
                <w:rFonts w:hint="default" w:ascii="仿宋" w:hAnsi="仿宋" w:eastAsia="仿宋" w:cs="仿宋"/>
                <w:color w:val="000000"/>
                <w:spacing w:val="-15"/>
                <w:sz w:val="28"/>
                <w:szCs w:val="28"/>
              </w:rPr>
              <w:t>（2）</w:t>
            </w:r>
            <w:r>
              <w:rPr>
                <w:rFonts w:hint="eastAsia" w:ascii="仿宋" w:hAnsi="仿宋" w:eastAsia="仿宋" w:cs="仿宋"/>
                <w:color w:val="000000"/>
                <w:spacing w:val="-15"/>
                <w:sz w:val="28"/>
                <w:szCs w:val="28"/>
              </w:rPr>
              <w:t xml:space="preserve">质感 </w:t>
            </w:r>
            <w:r>
              <w:rPr>
                <w:rFonts w:hint="eastAsia" w:ascii="仿宋" w:hAnsi="仿宋" w:eastAsia="仿宋" w:cs="仿宋"/>
                <w:color w:val="000000"/>
                <w:sz w:val="28"/>
                <w:szCs w:val="28"/>
              </w:rPr>
              <w:t>12</w:t>
            </w:r>
            <w:r>
              <w:rPr>
                <w:rFonts w:hint="eastAsia" w:ascii="仿宋" w:hAnsi="仿宋" w:eastAsia="仿宋" w:cs="仿宋"/>
                <w:color w:val="000000"/>
                <w:spacing w:val="-30"/>
                <w:sz w:val="28"/>
                <w:szCs w:val="28"/>
              </w:rPr>
              <w:t xml:space="preserve"> 分</w:t>
            </w:r>
          </w:p>
          <w:p>
            <w:pPr>
              <w:pStyle w:val="36"/>
              <w:spacing w:before="5"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（3）</w:t>
            </w:r>
            <w:r>
              <w:rPr>
                <w:rFonts w:hint="eastAsia" w:ascii="仿宋" w:hAnsi="仿宋" w:eastAsia="仿宋" w:cs="仿宋"/>
                <w:color w:val="000000"/>
                <w:sz w:val="28"/>
                <w:szCs w:val="28"/>
              </w:rPr>
              <w:t>地方特色 5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96" w:hRule="atLeast"/>
        </w:trPr>
        <w:tc>
          <w:tcPr>
            <w:tcW w:w="742" w:type="dxa"/>
            <w:tcBorders>
              <w:right w:val="single" w:color="000000" w:sz="4" w:space="0"/>
            </w:tcBorders>
            <w:vAlign w:val="center"/>
          </w:tcPr>
          <w:p>
            <w:pPr>
              <w:pStyle w:val="36"/>
              <w:spacing w:line="360" w:lineRule="auto"/>
              <w:ind w:left="11"/>
              <w:jc w:val="center"/>
              <w:rPr>
                <w:rFonts w:hint="eastAsia" w:ascii="仿宋" w:hAnsi="仿宋" w:eastAsia="仿宋" w:cs="仿宋"/>
                <w:color w:val="000000"/>
                <w:sz w:val="28"/>
                <w:szCs w:val="28"/>
              </w:rPr>
            </w:pPr>
            <w:r>
              <w:rPr>
                <w:rFonts w:hint="eastAsia" w:ascii="仿宋" w:hAnsi="仿宋" w:eastAsia="仿宋" w:cs="仿宋"/>
                <w:color w:val="000000"/>
                <w:sz w:val="28"/>
                <w:szCs w:val="28"/>
              </w:rPr>
              <w:t>2</w:t>
            </w:r>
          </w:p>
        </w:tc>
        <w:tc>
          <w:tcPr>
            <w:tcW w:w="1684" w:type="dxa"/>
            <w:tcBorders>
              <w:left w:val="single" w:color="000000" w:sz="4" w:space="0"/>
              <w:right w:val="single" w:color="000000" w:sz="4" w:space="0"/>
            </w:tcBorders>
            <w:vAlign w:val="center"/>
          </w:tcPr>
          <w:p>
            <w:pPr>
              <w:pStyle w:val="36"/>
              <w:spacing w:line="360" w:lineRule="auto"/>
              <w:ind w:right="262"/>
              <w:rPr>
                <w:rFonts w:hint="eastAsia" w:ascii="仿宋" w:hAnsi="仿宋" w:eastAsia="仿宋" w:cs="仿宋"/>
                <w:color w:val="000000"/>
                <w:sz w:val="28"/>
                <w:szCs w:val="28"/>
              </w:rPr>
            </w:pPr>
            <w:r>
              <w:rPr>
                <w:rFonts w:hint="eastAsia" w:ascii="仿宋" w:hAnsi="仿宋" w:eastAsia="仿宋" w:cs="仿宋"/>
                <w:color w:val="000000"/>
                <w:sz w:val="28"/>
                <w:szCs w:val="28"/>
              </w:rPr>
              <w:t>工艺与火候</w:t>
            </w:r>
          </w:p>
        </w:tc>
        <w:tc>
          <w:tcPr>
            <w:tcW w:w="900" w:type="dxa"/>
            <w:tcBorders>
              <w:left w:val="single" w:color="000000" w:sz="4" w:space="0"/>
              <w:right w:val="single" w:color="000000" w:sz="4" w:space="0"/>
            </w:tcBorders>
            <w:vAlign w:val="center"/>
          </w:tcPr>
          <w:p>
            <w:pPr>
              <w:pStyle w:val="36"/>
              <w:spacing w:line="360" w:lineRule="auto"/>
              <w:ind w:left="110"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25 分</w:t>
            </w:r>
          </w:p>
        </w:tc>
        <w:tc>
          <w:tcPr>
            <w:tcW w:w="3180" w:type="dxa"/>
            <w:tcBorders>
              <w:left w:val="single" w:color="000000" w:sz="4" w:space="0"/>
            </w:tcBorders>
            <w:vAlign w:val="center"/>
          </w:tcPr>
          <w:p>
            <w:pPr>
              <w:pStyle w:val="36"/>
              <w:spacing w:line="360" w:lineRule="auto"/>
              <w:ind w:left="112" w:right="89"/>
              <w:jc w:val="both"/>
              <w:rPr>
                <w:rFonts w:hint="eastAsia" w:ascii="仿宋" w:hAnsi="仿宋" w:eastAsia="仿宋" w:cs="仿宋"/>
                <w:color w:val="000000"/>
                <w:sz w:val="28"/>
                <w:szCs w:val="28"/>
              </w:rPr>
            </w:pPr>
            <w:r>
              <w:rPr>
                <w:rFonts w:hint="eastAsia" w:ascii="仿宋" w:hAnsi="仿宋" w:eastAsia="仿宋" w:cs="仿宋"/>
                <w:color w:val="000000"/>
                <w:sz w:val="28"/>
                <w:szCs w:val="28"/>
              </w:rPr>
              <w:t>烹法恰当，火候适宜，特点鲜明，烹饪技法得当</w:t>
            </w:r>
          </w:p>
        </w:tc>
        <w:tc>
          <w:tcPr>
            <w:tcW w:w="2760" w:type="dxa"/>
            <w:vAlign w:val="center"/>
          </w:tcPr>
          <w:p>
            <w:pPr>
              <w:pStyle w:val="36"/>
              <w:spacing w:before="76"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（1）</w:t>
            </w:r>
            <w:r>
              <w:rPr>
                <w:rFonts w:hint="eastAsia" w:ascii="仿宋" w:hAnsi="仿宋" w:eastAsia="仿宋" w:cs="仿宋"/>
                <w:color w:val="000000"/>
                <w:sz w:val="28"/>
                <w:szCs w:val="28"/>
              </w:rPr>
              <w:t>烹法 5 分</w:t>
            </w:r>
          </w:p>
          <w:p>
            <w:pPr>
              <w:pStyle w:val="36"/>
              <w:spacing w:before="5"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（2）</w:t>
            </w:r>
            <w:r>
              <w:rPr>
                <w:rFonts w:hint="eastAsia" w:ascii="仿宋" w:hAnsi="仿宋" w:eastAsia="仿宋" w:cs="仿宋"/>
                <w:color w:val="000000"/>
                <w:sz w:val="28"/>
                <w:szCs w:val="28"/>
              </w:rPr>
              <w:t>火候 10 分</w:t>
            </w:r>
          </w:p>
          <w:p>
            <w:pPr>
              <w:pStyle w:val="36"/>
              <w:spacing w:before="2"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（3）</w:t>
            </w:r>
            <w:r>
              <w:rPr>
                <w:rFonts w:hint="eastAsia" w:ascii="仿宋" w:hAnsi="仿宋" w:eastAsia="仿宋" w:cs="仿宋"/>
                <w:color w:val="000000"/>
                <w:sz w:val="28"/>
                <w:szCs w:val="28"/>
              </w:rPr>
              <w:t>特点 5 分</w:t>
            </w:r>
          </w:p>
          <w:p>
            <w:pPr>
              <w:pStyle w:val="36"/>
              <w:spacing w:before="5"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（4）</w:t>
            </w:r>
            <w:r>
              <w:rPr>
                <w:rFonts w:hint="eastAsia" w:ascii="仿宋" w:hAnsi="仿宋" w:eastAsia="仿宋" w:cs="仿宋"/>
                <w:color w:val="000000"/>
                <w:sz w:val="28"/>
                <w:szCs w:val="28"/>
              </w:rPr>
              <w:t>区域技法 5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40" w:hRule="atLeast"/>
        </w:trPr>
        <w:tc>
          <w:tcPr>
            <w:tcW w:w="742" w:type="dxa"/>
            <w:tcBorders>
              <w:right w:val="single" w:color="000000" w:sz="4" w:space="0"/>
            </w:tcBorders>
            <w:vAlign w:val="center"/>
          </w:tcPr>
          <w:p>
            <w:pPr>
              <w:pStyle w:val="36"/>
              <w:spacing w:line="360" w:lineRule="auto"/>
              <w:ind w:left="11"/>
              <w:jc w:val="center"/>
              <w:rPr>
                <w:rFonts w:hint="eastAsia" w:ascii="仿宋" w:hAnsi="仿宋" w:eastAsia="仿宋" w:cs="仿宋"/>
                <w:color w:val="000000"/>
                <w:sz w:val="28"/>
                <w:szCs w:val="28"/>
              </w:rPr>
            </w:pPr>
            <w:r>
              <w:rPr>
                <w:rFonts w:hint="eastAsia" w:ascii="仿宋" w:hAnsi="仿宋" w:eastAsia="仿宋" w:cs="仿宋"/>
                <w:color w:val="000000"/>
                <w:sz w:val="28"/>
                <w:szCs w:val="28"/>
              </w:rPr>
              <w:t>3</w:t>
            </w:r>
          </w:p>
        </w:tc>
        <w:tc>
          <w:tcPr>
            <w:tcW w:w="1684" w:type="dxa"/>
            <w:tcBorders>
              <w:left w:val="single" w:color="000000" w:sz="4" w:space="0"/>
              <w:right w:val="single" w:color="000000" w:sz="4" w:space="0"/>
            </w:tcBorders>
            <w:vAlign w:val="center"/>
          </w:tcPr>
          <w:p>
            <w:pPr>
              <w:pStyle w:val="36"/>
              <w:spacing w:before="1" w:line="360" w:lineRule="auto"/>
              <w:ind w:right="262"/>
              <w:rPr>
                <w:rFonts w:hint="eastAsia" w:ascii="仿宋" w:hAnsi="仿宋" w:eastAsia="仿宋" w:cs="仿宋"/>
                <w:color w:val="000000"/>
                <w:sz w:val="28"/>
                <w:szCs w:val="28"/>
              </w:rPr>
            </w:pPr>
            <w:r>
              <w:rPr>
                <w:rFonts w:hint="eastAsia" w:ascii="仿宋" w:hAnsi="仿宋" w:eastAsia="仿宋" w:cs="仿宋"/>
                <w:color w:val="000000"/>
                <w:sz w:val="28"/>
                <w:szCs w:val="28"/>
              </w:rPr>
              <w:t>创意与实用</w:t>
            </w:r>
          </w:p>
        </w:tc>
        <w:tc>
          <w:tcPr>
            <w:tcW w:w="900" w:type="dxa"/>
            <w:tcBorders>
              <w:left w:val="single" w:color="000000" w:sz="4" w:space="0"/>
              <w:right w:val="single" w:color="000000" w:sz="4" w:space="0"/>
            </w:tcBorders>
            <w:vAlign w:val="center"/>
          </w:tcPr>
          <w:p>
            <w:pPr>
              <w:pStyle w:val="36"/>
              <w:spacing w:line="360" w:lineRule="auto"/>
              <w:ind w:left="110" w:right="92"/>
              <w:jc w:val="center"/>
              <w:rPr>
                <w:rFonts w:hint="eastAsia" w:ascii="仿宋" w:hAnsi="仿宋" w:eastAsia="仿宋" w:cs="仿宋"/>
                <w:color w:val="000000"/>
                <w:sz w:val="28"/>
                <w:szCs w:val="28"/>
              </w:rPr>
            </w:pPr>
            <w:r>
              <w:rPr>
                <w:rFonts w:hint="eastAsia" w:ascii="仿宋" w:hAnsi="仿宋" w:eastAsia="仿宋" w:cs="仿宋"/>
                <w:color w:val="000000"/>
                <w:sz w:val="28"/>
                <w:szCs w:val="28"/>
              </w:rPr>
              <w:t>15 分</w:t>
            </w:r>
          </w:p>
        </w:tc>
        <w:tc>
          <w:tcPr>
            <w:tcW w:w="3180" w:type="dxa"/>
            <w:tcBorders>
              <w:left w:val="single" w:color="000000" w:sz="4" w:space="0"/>
            </w:tcBorders>
            <w:vAlign w:val="center"/>
          </w:tcPr>
          <w:p>
            <w:pPr>
              <w:pStyle w:val="36"/>
              <w:spacing w:line="360" w:lineRule="auto"/>
              <w:ind w:left="112" w:right="90"/>
              <w:jc w:val="both"/>
              <w:rPr>
                <w:rFonts w:hint="eastAsia" w:ascii="仿宋" w:hAnsi="仿宋" w:eastAsia="仿宋" w:cs="仿宋"/>
                <w:color w:val="000000"/>
                <w:sz w:val="28"/>
                <w:szCs w:val="28"/>
              </w:rPr>
            </w:pPr>
            <w:r>
              <w:rPr>
                <w:rFonts w:hint="eastAsia" w:ascii="仿宋" w:hAnsi="仿宋" w:eastAsia="仿宋" w:cs="仿宋"/>
                <w:color w:val="000000"/>
                <w:sz w:val="28"/>
                <w:szCs w:val="28"/>
              </w:rPr>
              <w:t>设计合理，技艺新颖，有较高的技术技巧，创意突出，适合推广</w:t>
            </w:r>
          </w:p>
        </w:tc>
        <w:tc>
          <w:tcPr>
            <w:tcW w:w="2760" w:type="dxa"/>
            <w:vAlign w:val="center"/>
          </w:tcPr>
          <w:p>
            <w:pPr>
              <w:pStyle w:val="36"/>
              <w:spacing w:before="1"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（1）</w:t>
            </w:r>
            <w:r>
              <w:rPr>
                <w:rFonts w:hint="eastAsia" w:ascii="仿宋" w:hAnsi="仿宋" w:eastAsia="仿宋" w:cs="仿宋"/>
                <w:color w:val="000000"/>
                <w:sz w:val="28"/>
                <w:szCs w:val="28"/>
              </w:rPr>
              <w:t>创意 8 分</w:t>
            </w:r>
          </w:p>
          <w:p>
            <w:pPr>
              <w:pStyle w:val="36"/>
              <w:spacing w:before="4" w:line="360" w:lineRule="auto"/>
              <w:ind w:left="107"/>
              <w:rPr>
                <w:rFonts w:hint="eastAsia" w:ascii="仿宋" w:hAnsi="仿宋" w:eastAsia="仿宋" w:cs="仿宋"/>
                <w:color w:val="000000"/>
                <w:sz w:val="28"/>
                <w:szCs w:val="28"/>
              </w:rPr>
            </w:pPr>
            <w:r>
              <w:rPr>
                <w:rFonts w:hint="default" w:ascii="仿宋" w:hAnsi="仿宋" w:eastAsia="仿宋" w:cs="仿宋"/>
                <w:color w:val="000000"/>
                <w:sz w:val="28"/>
                <w:szCs w:val="28"/>
              </w:rPr>
              <w:t>（2）</w:t>
            </w:r>
            <w:r>
              <w:rPr>
                <w:rFonts w:hint="eastAsia" w:ascii="仿宋" w:hAnsi="仿宋" w:eastAsia="仿宋" w:cs="仿宋"/>
                <w:color w:val="000000"/>
                <w:sz w:val="28"/>
                <w:szCs w:val="28"/>
              </w:rPr>
              <w:t>实用推广价值 7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76" w:hRule="atLeast"/>
        </w:trPr>
        <w:tc>
          <w:tcPr>
            <w:tcW w:w="742" w:type="dxa"/>
            <w:tcBorders>
              <w:right w:val="single" w:color="000000" w:sz="4" w:space="0"/>
            </w:tcBorders>
            <w:vAlign w:val="center"/>
          </w:tcPr>
          <w:p>
            <w:pPr>
              <w:pStyle w:val="36"/>
              <w:spacing w:line="360" w:lineRule="auto"/>
              <w:ind w:left="11"/>
              <w:jc w:val="center"/>
              <w:rPr>
                <w:rFonts w:hint="eastAsia" w:ascii="仿宋" w:hAnsi="仿宋" w:eastAsia="仿宋" w:cs="仿宋"/>
                <w:color w:val="000000"/>
                <w:sz w:val="28"/>
                <w:szCs w:val="28"/>
              </w:rPr>
            </w:pPr>
            <w:r>
              <w:rPr>
                <w:rFonts w:hint="eastAsia" w:ascii="仿宋" w:hAnsi="仿宋" w:eastAsia="仿宋" w:cs="仿宋"/>
                <w:color w:val="000000"/>
                <w:sz w:val="28"/>
                <w:szCs w:val="28"/>
              </w:rPr>
              <w:t>4</w:t>
            </w:r>
          </w:p>
        </w:tc>
        <w:tc>
          <w:tcPr>
            <w:tcW w:w="1684" w:type="dxa"/>
            <w:tcBorders>
              <w:left w:val="single" w:color="000000" w:sz="4" w:space="0"/>
              <w:right w:val="single" w:color="000000" w:sz="4" w:space="0"/>
            </w:tcBorders>
            <w:vAlign w:val="center"/>
          </w:tcPr>
          <w:p>
            <w:pPr>
              <w:pStyle w:val="36"/>
              <w:spacing w:line="360" w:lineRule="auto"/>
              <w:ind w:right="262"/>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Hans"/>
              </w:rPr>
              <w:t>形态</w:t>
            </w:r>
            <w:r>
              <w:rPr>
                <w:rFonts w:hint="eastAsia" w:ascii="仿宋" w:hAnsi="仿宋" w:eastAsia="仿宋" w:cs="仿宋"/>
                <w:color w:val="000000"/>
                <w:sz w:val="28"/>
                <w:szCs w:val="28"/>
              </w:rPr>
              <w:t>色泽</w:t>
            </w:r>
          </w:p>
        </w:tc>
        <w:tc>
          <w:tcPr>
            <w:tcW w:w="900" w:type="dxa"/>
            <w:tcBorders>
              <w:left w:val="single" w:color="000000" w:sz="4" w:space="0"/>
              <w:right w:val="single" w:color="000000" w:sz="4" w:space="0"/>
            </w:tcBorders>
            <w:vAlign w:val="center"/>
          </w:tcPr>
          <w:p>
            <w:pPr>
              <w:pStyle w:val="36"/>
              <w:spacing w:line="360" w:lineRule="auto"/>
              <w:ind w:left="279" w:leftChars="127" w:right="92" w:firstLine="0" w:firstLineChars="0"/>
              <w:jc w:val="both"/>
              <w:rPr>
                <w:rFonts w:hint="eastAsia" w:ascii="仿宋" w:hAnsi="仿宋" w:eastAsia="仿宋" w:cs="仿宋"/>
                <w:color w:val="000000"/>
                <w:sz w:val="28"/>
                <w:szCs w:val="28"/>
              </w:rPr>
            </w:pPr>
            <w:r>
              <w:rPr>
                <w:rFonts w:hint="eastAsia" w:ascii="仿宋" w:hAnsi="仿宋" w:eastAsia="仿宋" w:cs="仿宋"/>
                <w:color w:val="000000"/>
                <w:sz w:val="28"/>
                <w:szCs w:val="28"/>
              </w:rPr>
              <w:t>10 分</w:t>
            </w:r>
          </w:p>
        </w:tc>
        <w:tc>
          <w:tcPr>
            <w:tcW w:w="3180" w:type="dxa"/>
            <w:tcBorders>
              <w:left w:val="single" w:color="000000" w:sz="4" w:space="0"/>
            </w:tcBorders>
            <w:vAlign w:val="center"/>
          </w:tcPr>
          <w:p>
            <w:pPr>
              <w:pStyle w:val="36"/>
              <w:spacing w:line="360" w:lineRule="auto"/>
              <w:ind w:left="112" w:right="89"/>
              <w:rPr>
                <w:rFonts w:hint="eastAsia" w:ascii="仿宋" w:hAnsi="仿宋" w:eastAsia="仿宋" w:cs="仿宋"/>
                <w:color w:val="000000"/>
                <w:sz w:val="28"/>
                <w:szCs w:val="28"/>
              </w:rPr>
            </w:pPr>
            <w:r>
              <w:rPr>
                <w:rFonts w:hint="eastAsia" w:ascii="仿宋" w:hAnsi="仿宋" w:eastAsia="仿宋" w:cs="仿宋"/>
                <w:color w:val="000000"/>
                <w:sz w:val="28"/>
                <w:szCs w:val="28"/>
              </w:rPr>
              <w:t>刀工均匀，色彩自然，造型美观</w:t>
            </w:r>
          </w:p>
        </w:tc>
        <w:tc>
          <w:tcPr>
            <w:tcW w:w="2760" w:type="dxa"/>
            <w:vAlign w:val="center"/>
          </w:tcPr>
          <w:p>
            <w:pPr>
              <w:pStyle w:val="36"/>
              <w:spacing w:line="360" w:lineRule="auto"/>
              <w:ind w:left="107"/>
              <w:rPr>
                <w:rFonts w:hint="eastAsia" w:ascii="仿宋" w:hAnsi="仿宋" w:eastAsia="仿宋" w:cs="仿宋"/>
                <w:color w:val="000000"/>
                <w:sz w:val="28"/>
                <w:szCs w:val="28"/>
              </w:rPr>
            </w:pPr>
            <w:r>
              <w:rPr>
                <w:rFonts w:hint="default" w:ascii="仿宋" w:hAnsi="仿宋" w:eastAsia="仿宋" w:cs="仿宋"/>
                <w:color w:val="000000"/>
                <w:spacing w:val="-15"/>
                <w:sz w:val="28"/>
                <w:szCs w:val="28"/>
              </w:rPr>
              <w:t>（1）</w:t>
            </w:r>
            <w:r>
              <w:rPr>
                <w:rFonts w:hint="eastAsia" w:ascii="仿宋" w:hAnsi="仿宋" w:eastAsia="仿宋" w:cs="仿宋"/>
                <w:color w:val="000000"/>
                <w:spacing w:val="-15"/>
                <w:sz w:val="28"/>
                <w:szCs w:val="28"/>
              </w:rPr>
              <w:t xml:space="preserve">刀工 </w:t>
            </w:r>
            <w:r>
              <w:rPr>
                <w:rFonts w:hint="eastAsia" w:ascii="仿宋" w:hAnsi="仿宋" w:eastAsia="仿宋" w:cs="仿宋"/>
                <w:color w:val="000000"/>
                <w:sz w:val="28"/>
                <w:szCs w:val="28"/>
              </w:rPr>
              <w:t>3</w:t>
            </w:r>
            <w:r>
              <w:rPr>
                <w:rFonts w:hint="eastAsia" w:ascii="仿宋" w:hAnsi="仿宋" w:eastAsia="仿宋" w:cs="仿宋"/>
                <w:color w:val="000000"/>
                <w:spacing w:val="-30"/>
                <w:sz w:val="28"/>
                <w:szCs w:val="28"/>
              </w:rPr>
              <w:t xml:space="preserve"> 分</w:t>
            </w:r>
          </w:p>
          <w:p>
            <w:pPr>
              <w:pStyle w:val="36"/>
              <w:spacing w:before="5" w:line="360" w:lineRule="auto"/>
              <w:ind w:left="107"/>
              <w:rPr>
                <w:rFonts w:hint="eastAsia" w:ascii="仿宋" w:hAnsi="仿宋" w:eastAsia="仿宋" w:cs="仿宋"/>
                <w:color w:val="000000"/>
                <w:sz w:val="28"/>
                <w:szCs w:val="28"/>
              </w:rPr>
            </w:pPr>
            <w:r>
              <w:rPr>
                <w:rFonts w:hint="default" w:ascii="仿宋" w:hAnsi="仿宋" w:eastAsia="仿宋" w:cs="仿宋"/>
                <w:color w:val="000000"/>
                <w:spacing w:val="-15"/>
                <w:sz w:val="28"/>
                <w:szCs w:val="28"/>
              </w:rPr>
              <w:t>（2）</w:t>
            </w:r>
            <w:r>
              <w:rPr>
                <w:rFonts w:hint="eastAsia" w:ascii="仿宋" w:hAnsi="仿宋" w:eastAsia="仿宋" w:cs="仿宋"/>
                <w:color w:val="000000"/>
                <w:spacing w:val="-15"/>
                <w:sz w:val="28"/>
                <w:szCs w:val="28"/>
              </w:rPr>
              <w:t xml:space="preserve">色彩 </w:t>
            </w:r>
            <w:r>
              <w:rPr>
                <w:rFonts w:hint="eastAsia" w:ascii="仿宋" w:hAnsi="仿宋" w:eastAsia="仿宋" w:cs="仿宋"/>
                <w:color w:val="000000"/>
                <w:sz w:val="28"/>
                <w:szCs w:val="28"/>
              </w:rPr>
              <w:t>3</w:t>
            </w:r>
            <w:r>
              <w:rPr>
                <w:rFonts w:hint="eastAsia" w:ascii="仿宋" w:hAnsi="仿宋" w:eastAsia="仿宋" w:cs="仿宋"/>
                <w:color w:val="000000"/>
                <w:spacing w:val="-30"/>
                <w:sz w:val="28"/>
                <w:szCs w:val="28"/>
              </w:rPr>
              <w:t xml:space="preserve"> 分</w:t>
            </w:r>
          </w:p>
          <w:p>
            <w:pPr>
              <w:pStyle w:val="36"/>
              <w:spacing w:before="5" w:line="360" w:lineRule="auto"/>
              <w:ind w:left="107"/>
              <w:rPr>
                <w:rFonts w:hint="eastAsia" w:ascii="仿宋" w:hAnsi="仿宋" w:eastAsia="仿宋" w:cs="仿宋"/>
                <w:color w:val="000000"/>
                <w:sz w:val="28"/>
                <w:szCs w:val="28"/>
              </w:rPr>
            </w:pPr>
            <w:r>
              <w:rPr>
                <w:rFonts w:hint="default" w:ascii="仿宋" w:hAnsi="仿宋" w:eastAsia="仿宋" w:cs="仿宋"/>
                <w:color w:val="000000"/>
                <w:spacing w:val="-15"/>
                <w:sz w:val="28"/>
                <w:szCs w:val="28"/>
              </w:rPr>
              <w:t>（3）</w:t>
            </w:r>
            <w:r>
              <w:rPr>
                <w:rFonts w:hint="eastAsia" w:ascii="仿宋" w:hAnsi="仿宋" w:eastAsia="仿宋" w:cs="仿宋"/>
                <w:color w:val="000000"/>
                <w:spacing w:val="-15"/>
                <w:sz w:val="28"/>
                <w:szCs w:val="28"/>
              </w:rPr>
              <w:t>造型 4</w:t>
            </w:r>
            <w:r>
              <w:rPr>
                <w:rFonts w:hint="eastAsia" w:ascii="仿宋" w:hAnsi="仿宋" w:eastAsia="仿宋" w:cs="仿宋"/>
                <w:color w:val="000000"/>
                <w:spacing w:val="-30"/>
                <w:sz w:val="28"/>
                <w:szCs w:val="28"/>
              </w:rPr>
              <w:t>分</w:t>
            </w:r>
          </w:p>
        </w:tc>
      </w:tr>
    </w:tbl>
    <w:p>
      <w:pPr>
        <w:spacing w:line="360" w:lineRule="auto"/>
        <w:jc w:val="left"/>
        <w:outlineLvl w:val="9"/>
        <w:rPr>
          <w:rFonts w:hint="eastAsia" w:ascii="黑体" w:hAnsi="黑体" w:eastAsia="黑体" w:cs="黑体"/>
          <w:sz w:val="32"/>
          <w:szCs w:val="32"/>
          <w:lang w:val="en-US"/>
        </w:rPr>
      </w:pPr>
      <w:bookmarkStart w:id="23" w:name="_Toc101474402"/>
    </w:p>
    <w:p>
      <w:pPr>
        <w:pStyle w:val="2"/>
        <w:keepNext w:val="0"/>
        <w:keepLines w:val="0"/>
        <w:pageBreakBefore w:val="0"/>
        <w:widowControl w:val="0"/>
        <w:kinsoku/>
        <w:wordWrap/>
        <w:overflowPunct/>
        <w:topLinePunct w:val="0"/>
        <w:autoSpaceDE w:val="0"/>
        <w:autoSpaceDN w:val="0"/>
        <w:bidi w:val="0"/>
        <w:snapToGrid/>
        <w:spacing w:line="360" w:lineRule="auto"/>
        <w:ind w:left="0" w:firstLine="643" w:firstLineChars="200"/>
        <w:jc w:val="left"/>
        <w:textAlignment w:val="auto"/>
        <w:rPr>
          <w:rFonts w:ascii="黑体" w:hAnsi="黑体" w:eastAsia="黑体" w:cs="Times New Roman"/>
          <w:sz w:val="32"/>
          <w:szCs w:val="32"/>
          <w:lang w:val="en-US"/>
        </w:rPr>
      </w:pPr>
      <w:bookmarkStart w:id="24" w:name="_Toc13908"/>
      <w:r>
        <w:rPr>
          <w:rFonts w:hint="eastAsia" w:ascii="黑体" w:hAnsi="黑体" w:eastAsia="黑体" w:cs="黑体"/>
          <w:sz w:val="32"/>
          <w:szCs w:val="32"/>
          <w:lang w:val="en-US"/>
        </w:rPr>
        <w:t>三、竞赛细则</w:t>
      </w:r>
      <w:bookmarkEnd w:id="23"/>
      <w:bookmarkEnd w:id="24"/>
    </w:p>
    <w:p>
      <w:pPr>
        <w:pStyle w:val="2"/>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3" w:firstLineChars="200"/>
        <w:jc w:val="left"/>
        <w:textAlignment w:val="auto"/>
        <w:rPr>
          <w:rFonts w:hAnsi="??" w:cs="Times New Roman"/>
          <w:b w:val="0"/>
          <w:bCs w:val="0"/>
          <w:sz w:val="32"/>
          <w:szCs w:val="32"/>
          <w:lang w:val="en-US"/>
        </w:rPr>
      </w:pPr>
      <w:bookmarkStart w:id="25" w:name="_Toc28676"/>
      <w:r>
        <w:rPr>
          <w:rFonts w:hint="eastAsia" w:ascii="宋体" w:hAnsi="宋体" w:eastAsia="宋体" w:cs="宋体"/>
          <w:sz w:val="32"/>
          <w:szCs w:val="32"/>
          <w:lang w:val="en-US"/>
        </w:rPr>
        <w:t>（一）比赛流程和安排</w:t>
      </w:r>
      <w:bookmarkEnd w:id="25"/>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3" w:firstLineChars="200"/>
        <w:jc w:val="left"/>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1.赛前技术对接</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根据各项目实际需要，各项目裁判长与场地经理于赛前2至3 天对场地设备设施等准备工作进行最终确认；各项目裁判长与裁判员于赛前1天进行集中培训、技术对接和设备设施、材料、必备工具确认。</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3" w:firstLineChars="200"/>
        <w:jc w:val="left"/>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2.报到要求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参赛选手报到时需领取参赛证、参赛资料、参赛物料、抽取参赛选手场次、工位号。</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3" w:firstLineChars="200"/>
        <w:jc w:val="left"/>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3.检录要求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赛前30分钟，选手根据场次、时间到指定检录口进行检录。</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3" w:firstLineChars="200"/>
        <w:jc w:val="left"/>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4.入场准备</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检录完毕，每位选手可携带两位助手协助运送比赛物品，按照选手编号到指定位置，助手不得在赛场停留，比赛正式开始前需离开赛场。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3" w:firstLineChars="200"/>
        <w:jc w:val="left"/>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5.竞赛开始</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裁判长统一告知选手比赛规则、时间和流程后，宣布比赛正式开始并计时。</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3"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6.竞赛中</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（1）选手操作。选手产品制作完成后示意工作人员送入评分室评分或放置展示区评分。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（2）展台展示和评判。选手作品经裁判评分后由工作人员将作品和展示卡一同放置在作品展示区，供大家参观交流。</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3"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7.比赛结束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选手在规定时间内未完成竞赛项目时，每超时1分钟，</w:t>
      </w:r>
      <w:r>
        <w:rPr>
          <w:rFonts w:hint="eastAsia" w:ascii="宋体" w:hAnsi="宋体" w:cs="宋体"/>
          <w:sz w:val="32"/>
          <w:szCs w:val="32"/>
          <w:lang w:val="en-US" w:eastAsia="zh-Hans"/>
        </w:rPr>
        <w:t>总成绩</w:t>
      </w:r>
      <w:r>
        <w:rPr>
          <w:rFonts w:hint="eastAsia" w:ascii="宋体" w:hAnsi="宋体" w:eastAsia="宋体" w:cs="宋体"/>
          <w:sz w:val="32"/>
          <w:szCs w:val="32"/>
          <w:lang w:val="en-US"/>
        </w:rPr>
        <w:t>扣1分，最多扣至10分</w:t>
      </w:r>
      <w:r>
        <w:rPr>
          <w:rFonts w:hint="eastAsia" w:ascii="宋体" w:hAnsi="宋体" w:cs="宋体"/>
          <w:sz w:val="32"/>
          <w:szCs w:val="32"/>
          <w:lang w:val="en-US" w:eastAsia="zh-CN"/>
        </w:rPr>
        <w:t>，</w:t>
      </w:r>
      <w:r>
        <w:rPr>
          <w:rFonts w:hint="eastAsia" w:ascii="宋体" w:hAnsi="宋体" w:eastAsia="宋体" w:cs="宋体"/>
          <w:sz w:val="32"/>
          <w:szCs w:val="32"/>
          <w:lang w:val="en-US"/>
        </w:rPr>
        <w:t>最长允许延时10分钟。</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3" w:firstLineChars="200"/>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8.赛场清理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在规定时间内，由工作人员统一组织选手按照编号收走器皿。比赛作品处理时应注意遵循节约原则、避免浪费。</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firstLine="643" w:firstLineChars="200"/>
        <w:jc w:val="left"/>
        <w:textAlignment w:val="auto"/>
        <w:rPr>
          <w:rFonts w:hint="eastAsia" w:ascii="宋体" w:hAnsi="宋体" w:eastAsia="宋体" w:cs="宋体"/>
          <w:b w:val="0"/>
          <w:bCs w:val="0"/>
          <w:sz w:val="32"/>
          <w:szCs w:val="32"/>
          <w:lang w:val="en-US"/>
        </w:rPr>
      </w:pPr>
      <w:bookmarkStart w:id="26" w:name="_Toc30308"/>
      <w:r>
        <w:rPr>
          <w:rFonts w:hint="eastAsia" w:ascii="宋体" w:hAnsi="宋体" w:eastAsia="宋体" w:cs="宋体"/>
          <w:sz w:val="32"/>
          <w:szCs w:val="32"/>
          <w:lang w:val="en-US"/>
        </w:rPr>
        <w:t>（二）违规情形和处理</w:t>
      </w:r>
      <w:bookmarkEnd w:id="26"/>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1.不得在比赛物品上作任何标记，否则每项扣2分。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2.不得私自带入作品成品，否则扣10分。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3.不得私自挪用其他选手原料和产品，否则扣2分。</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4.不得使用有毒有害原料或食品添加剂，不得使用国家法律禁止的原料，否则取消比赛资格。</w:t>
      </w: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黑体" w:hAnsi="黑体" w:eastAsia="黑体" w:cs="黑体"/>
          <w:sz w:val="32"/>
          <w:szCs w:val="32"/>
          <w:lang w:val="en-US"/>
        </w:rPr>
      </w:pPr>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outlineLvl w:val="0"/>
        <w:rPr>
          <w:rFonts w:hint="eastAsia" w:ascii="黑体" w:hAnsi="黑体" w:eastAsia="黑体" w:cs="黑体"/>
          <w:sz w:val="32"/>
          <w:szCs w:val="32"/>
          <w:lang w:val="en-US"/>
        </w:rPr>
      </w:pPr>
      <w:bookmarkStart w:id="27" w:name="_Toc29032"/>
      <w:r>
        <w:rPr>
          <w:rFonts w:hint="eastAsia" w:ascii="黑体" w:hAnsi="黑体" w:eastAsia="黑体" w:cs="黑体"/>
          <w:sz w:val="32"/>
          <w:szCs w:val="32"/>
          <w:lang w:val="en-US"/>
        </w:rPr>
        <w:t>四、赛场、设施设备等安排</w:t>
      </w:r>
      <w:bookmarkEnd w:id="27"/>
    </w:p>
    <w:p>
      <w:pPr>
        <w:pStyle w:val="3"/>
        <w:keepNext w:val="0"/>
        <w:keepLines w:val="0"/>
        <w:pageBreakBefore w:val="0"/>
        <w:widowControl w:val="0"/>
        <w:kinsoku/>
        <w:wordWrap/>
        <w:overflowPunct/>
        <w:topLinePunct w:val="0"/>
        <w:autoSpaceDE w:val="0"/>
        <w:autoSpaceDN w:val="0"/>
        <w:bidi w:val="0"/>
        <w:snapToGrid/>
        <w:spacing w:line="360" w:lineRule="auto"/>
        <w:ind w:left="0" w:firstLine="643" w:firstLineChars="200"/>
        <w:jc w:val="left"/>
        <w:textAlignment w:val="auto"/>
        <w:outlineLvl w:val="1"/>
        <w:rPr>
          <w:rFonts w:hint="eastAsia" w:ascii="宋体" w:hAnsi="宋体" w:eastAsia="宋体" w:cs="宋体"/>
          <w:sz w:val="32"/>
          <w:szCs w:val="32"/>
          <w:lang w:val="en-US"/>
        </w:rPr>
      </w:pPr>
      <w:bookmarkStart w:id="28" w:name="_Toc7335"/>
      <w:r>
        <w:rPr>
          <w:rFonts w:hint="eastAsia" w:ascii="宋体" w:hAnsi="宋体" w:eastAsia="宋体" w:cs="宋体"/>
          <w:sz w:val="32"/>
          <w:szCs w:val="32"/>
          <w:lang w:val="en-US"/>
        </w:rPr>
        <w:t>（一）赛场规格要求</w:t>
      </w:r>
      <w:bookmarkEnd w:id="28"/>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本项目场地按参赛人数设置工位，各工位应满足比赛各项要求。</w:t>
      </w:r>
    </w:p>
    <w:p>
      <w:pPr>
        <w:pStyle w:val="3"/>
        <w:keepNext w:val="0"/>
        <w:keepLines w:val="0"/>
        <w:pageBreakBefore w:val="0"/>
        <w:widowControl w:val="0"/>
        <w:kinsoku/>
        <w:wordWrap/>
        <w:overflowPunct/>
        <w:topLinePunct w:val="0"/>
        <w:autoSpaceDE w:val="0"/>
        <w:autoSpaceDN w:val="0"/>
        <w:bidi w:val="0"/>
        <w:snapToGrid/>
        <w:spacing w:line="360" w:lineRule="auto"/>
        <w:ind w:left="0" w:firstLine="643" w:firstLineChars="200"/>
        <w:jc w:val="left"/>
        <w:textAlignment w:val="auto"/>
        <w:outlineLvl w:val="1"/>
        <w:rPr>
          <w:rFonts w:hint="eastAsia" w:ascii="宋体" w:hAnsi="宋体" w:eastAsia="宋体" w:cs="宋体"/>
          <w:b w:val="0"/>
          <w:bCs w:val="0"/>
          <w:sz w:val="32"/>
          <w:szCs w:val="32"/>
          <w:lang w:val="en-US"/>
        </w:rPr>
      </w:pPr>
      <w:bookmarkStart w:id="29" w:name="_Toc12795"/>
      <w:r>
        <w:rPr>
          <w:rFonts w:hint="eastAsia" w:ascii="宋体" w:hAnsi="宋体" w:eastAsia="宋体" w:cs="宋体"/>
          <w:sz w:val="32"/>
          <w:szCs w:val="32"/>
          <w:lang w:val="en-US"/>
        </w:rPr>
        <w:t>（二）场地布局图</w:t>
      </w:r>
      <w:bookmarkEnd w:id="29"/>
    </w:p>
    <w:p>
      <w:pPr>
        <w:keepNext w:val="0"/>
        <w:keepLines w:val="0"/>
        <w:pageBreakBefore w:val="0"/>
        <w:widowControl w:val="0"/>
        <w:kinsoku/>
        <w:wordWrap/>
        <w:overflowPunct/>
        <w:topLinePunct w:val="0"/>
        <w:autoSpaceDE w:val="0"/>
        <w:autoSpaceDN w:val="0"/>
        <w:bidi w:val="0"/>
        <w:adjustRightInd w:val="0"/>
        <w:snapToGrid/>
        <w:spacing w:line="360" w:lineRule="auto"/>
        <w:ind w:left="0" w:firstLine="640" w:firstLineChars="200"/>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最终以场地实际布局为准。</w:t>
      </w:r>
    </w:p>
    <w:p>
      <w:pPr>
        <w:pStyle w:val="3"/>
        <w:keepNext w:val="0"/>
        <w:keepLines w:val="0"/>
        <w:pageBreakBefore w:val="0"/>
        <w:widowControl w:val="0"/>
        <w:kinsoku/>
        <w:wordWrap/>
        <w:overflowPunct/>
        <w:topLinePunct w:val="0"/>
        <w:autoSpaceDE w:val="0"/>
        <w:autoSpaceDN w:val="0"/>
        <w:bidi w:val="0"/>
        <w:snapToGrid/>
        <w:spacing w:line="360" w:lineRule="auto"/>
        <w:ind w:left="0" w:firstLine="643" w:firstLineChars="200"/>
        <w:jc w:val="left"/>
        <w:textAlignment w:val="auto"/>
        <w:outlineLvl w:val="1"/>
        <w:rPr>
          <w:rFonts w:hint="eastAsia" w:ascii="宋体" w:hAnsi="宋体" w:eastAsia="宋体" w:cs="宋体"/>
          <w:sz w:val="32"/>
          <w:szCs w:val="32"/>
          <w:lang w:val="en-US"/>
        </w:rPr>
      </w:pPr>
      <w:bookmarkStart w:id="30" w:name="_Toc10491"/>
      <w:r>
        <w:rPr>
          <w:rFonts w:hint="default" w:ascii="宋体" w:hAnsi="宋体" w:eastAsia="宋体" w:cs="宋体"/>
          <w:sz w:val="32"/>
          <w:szCs w:val="32"/>
        </w:rPr>
        <w:t>（</w:t>
      </w:r>
      <w:r>
        <w:rPr>
          <w:rFonts w:hint="eastAsia" w:ascii="宋体" w:hAnsi="宋体" w:eastAsia="宋体" w:cs="宋体"/>
          <w:sz w:val="32"/>
          <w:szCs w:val="32"/>
          <w:lang w:val="en-US" w:eastAsia="zh-Hans"/>
        </w:rPr>
        <w:t>三</w:t>
      </w:r>
      <w:r>
        <w:rPr>
          <w:rFonts w:hint="default" w:ascii="宋体" w:hAnsi="宋体" w:eastAsia="宋体" w:cs="宋体"/>
          <w:sz w:val="32"/>
          <w:szCs w:val="32"/>
          <w:lang w:eastAsia="zh-Hans"/>
        </w:rPr>
        <w:t>）</w:t>
      </w:r>
      <w:r>
        <w:rPr>
          <w:rFonts w:hint="eastAsia" w:ascii="宋体" w:hAnsi="宋体" w:eastAsia="宋体" w:cs="宋体"/>
          <w:sz w:val="32"/>
          <w:szCs w:val="32"/>
          <w:lang w:val="en-US"/>
        </w:rPr>
        <w:t>设备、工用具清单</w:t>
      </w:r>
      <w:bookmarkEnd w:id="3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ascii="仿宋" w:hAnsi="仿宋" w:eastAsia="仿宋"/>
          <w:kern w:val="2"/>
          <w:sz w:val="28"/>
          <w:szCs w:val="28"/>
          <w:lang w:val="en-US"/>
        </w:rPr>
      </w:pPr>
      <w:r>
        <w:rPr>
          <w:rFonts w:hint="eastAsia" w:ascii="仿宋" w:hAnsi="仿宋" w:eastAsia="仿宋" w:cs="仿宋"/>
          <w:kern w:val="2"/>
          <w:sz w:val="28"/>
          <w:szCs w:val="28"/>
          <w:lang w:val="en-US"/>
        </w:rPr>
        <w:t>表</w:t>
      </w:r>
      <w:r>
        <w:rPr>
          <w:rFonts w:ascii="仿宋" w:hAnsi="仿宋" w:eastAsia="仿宋" w:cs="仿宋"/>
          <w:kern w:val="2"/>
          <w:sz w:val="28"/>
          <w:szCs w:val="28"/>
        </w:rPr>
        <w:t>6</w:t>
      </w:r>
      <w:r>
        <w:rPr>
          <w:rFonts w:hint="eastAsia" w:ascii="仿宋" w:hAnsi="仿宋" w:eastAsia="仿宋" w:cs="仿宋"/>
          <w:kern w:val="2"/>
          <w:sz w:val="28"/>
          <w:szCs w:val="28"/>
          <w:lang w:val="en-US"/>
        </w:rPr>
        <w:t>：设施、设备清单表</w:t>
      </w:r>
    </w:p>
    <w:tbl>
      <w:tblPr>
        <w:tblStyle w:val="17"/>
        <w:tblW w:w="9420" w:type="dxa"/>
        <w:tblInd w:w="-63"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16"/>
        <w:gridCol w:w="2126"/>
        <w:gridCol w:w="1985"/>
        <w:gridCol w:w="4393"/>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639" w:hRule="atLeast"/>
          <w:tblHeader/>
        </w:trPr>
        <w:tc>
          <w:tcPr>
            <w:tcW w:w="916"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GB" w:eastAsia="en-US"/>
              </w:rPr>
            </w:pPr>
            <w:r>
              <w:rPr>
                <w:rFonts w:hint="eastAsia" w:ascii="仿宋" w:hAnsi="仿宋" w:eastAsia="仿宋" w:cs="仿宋"/>
                <w:b/>
                <w:bCs/>
                <w:caps/>
                <w:sz w:val="28"/>
                <w:szCs w:val="28"/>
                <w:lang w:val="en-US" w:eastAsia="en-US"/>
              </w:rPr>
              <w:t>序号</w:t>
            </w:r>
          </w:p>
        </w:tc>
        <w:tc>
          <w:tcPr>
            <w:tcW w:w="2126"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GB" w:eastAsia="en-US"/>
              </w:rPr>
            </w:pPr>
            <w:r>
              <w:rPr>
                <w:rFonts w:hint="eastAsia" w:ascii="仿宋" w:hAnsi="仿宋" w:eastAsia="仿宋" w:cs="仿宋"/>
                <w:b/>
                <w:bCs/>
                <w:caps/>
                <w:sz w:val="28"/>
                <w:szCs w:val="28"/>
                <w:lang w:val="en-US" w:eastAsia="en-US"/>
              </w:rPr>
              <w:t>名称</w:t>
            </w:r>
          </w:p>
        </w:tc>
        <w:tc>
          <w:tcPr>
            <w:tcW w:w="1985"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GB"/>
              </w:rPr>
            </w:pPr>
            <w:r>
              <w:rPr>
                <w:rFonts w:hint="eastAsia" w:ascii="仿宋" w:hAnsi="仿宋" w:eastAsia="仿宋" w:cs="仿宋"/>
                <w:b/>
                <w:bCs/>
                <w:caps/>
                <w:sz w:val="28"/>
                <w:szCs w:val="28"/>
                <w:lang w:val="en-GB"/>
              </w:rPr>
              <w:t>数量</w:t>
            </w:r>
          </w:p>
        </w:tc>
        <w:tc>
          <w:tcPr>
            <w:tcW w:w="4393"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GB"/>
              </w:rPr>
            </w:pPr>
            <w:r>
              <w:rPr>
                <w:rFonts w:hint="eastAsia" w:ascii="仿宋" w:hAnsi="仿宋" w:eastAsia="仿宋" w:cs="仿宋"/>
                <w:b/>
                <w:bCs/>
                <w:caps/>
                <w:sz w:val="28"/>
                <w:szCs w:val="28"/>
                <w:lang w:val="en-GB"/>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eastAsia="zh-TW"/>
              </w:rPr>
            </w:pPr>
            <w:r>
              <w:rPr>
                <w:rFonts w:ascii="仿宋" w:hAnsi="仿宋" w:eastAsia="仿宋" w:cs="仿宋"/>
                <w:kern w:val="2"/>
                <w:sz w:val="28"/>
                <w:szCs w:val="28"/>
                <w:lang w:val="en-US" w:eastAsia="zh-TW"/>
              </w:rPr>
              <w:t>1</w:t>
            </w:r>
          </w:p>
        </w:tc>
        <w:tc>
          <w:tcPr>
            <w:tcW w:w="2126" w:type="dxa"/>
            <w:vAlign w:val="center"/>
          </w:tcPr>
          <w:p>
            <w:pPr>
              <w:autoSpaceDE/>
              <w:autoSpaceDN/>
              <w:snapToGrid w:val="0"/>
              <w:jc w:val="center"/>
              <w:rPr>
                <w:rFonts w:ascii="仿宋" w:hAnsi="仿宋" w:eastAsia="仿宋"/>
                <w:kern w:val="2"/>
                <w:sz w:val="28"/>
                <w:szCs w:val="28"/>
                <w:lang w:val="en-US" w:eastAsia="zh-TW"/>
              </w:rPr>
            </w:pPr>
            <w:r>
              <w:rPr>
                <w:rFonts w:hint="eastAsia" w:ascii="仿宋" w:hAnsi="仿宋" w:eastAsia="仿宋" w:cs="仿宋"/>
                <w:kern w:val="2"/>
                <w:sz w:val="28"/>
                <w:szCs w:val="28"/>
                <w:lang w:val="en-US" w:eastAsia="zh-TW"/>
              </w:rPr>
              <w:t>不锈钢打荷台</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张</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cs="仿宋"/>
                <w:sz w:val="28"/>
                <w:szCs w:val="28"/>
                <w:lang w:val="en-US"/>
              </w:rPr>
            </w:pPr>
            <w:r>
              <w:rPr>
                <w:rFonts w:ascii="仿宋" w:hAnsi="仿宋" w:eastAsia="仿宋" w:cs="仿宋"/>
                <w:sz w:val="28"/>
                <w:szCs w:val="28"/>
                <w:lang w:val="en-US"/>
              </w:rPr>
              <w:t>180cm</w:t>
            </w:r>
            <w:r>
              <w:rPr>
                <w:rFonts w:hint="eastAsia" w:ascii="仿宋" w:hAnsi="仿宋" w:eastAsia="仿宋" w:cs="仿宋"/>
                <w:sz w:val="28"/>
                <w:szCs w:val="28"/>
                <w:lang w:val="en-US"/>
              </w:rPr>
              <w:t>ⅹ</w:t>
            </w:r>
            <w:r>
              <w:rPr>
                <w:rFonts w:ascii="仿宋" w:hAnsi="仿宋" w:eastAsia="仿宋" w:cs="仿宋"/>
                <w:sz w:val="28"/>
                <w:szCs w:val="28"/>
                <w:lang w:val="en-US"/>
              </w:rPr>
              <w:t>80cm</w:t>
            </w:r>
            <w:r>
              <w:rPr>
                <w:rFonts w:hint="eastAsia" w:ascii="仿宋" w:hAnsi="仿宋" w:eastAsia="仿宋" w:cs="仿宋"/>
                <w:sz w:val="28"/>
                <w:szCs w:val="28"/>
                <w:lang w:val="en-US"/>
              </w:rPr>
              <w:t>ⅹ</w:t>
            </w:r>
            <w:r>
              <w:rPr>
                <w:rFonts w:ascii="仿宋" w:hAnsi="仿宋" w:eastAsia="仿宋" w:cs="仿宋"/>
                <w:sz w:val="28"/>
                <w:szCs w:val="28"/>
                <w:lang w:val="en-US"/>
              </w:rPr>
              <w:t>80cm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kern w:val="2"/>
                <w:sz w:val="28"/>
                <w:szCs w:val="28"/>
                <w:lang w:val="en-GB"/>
              </w:rPr>
            </w:pPr>
            <w:r>
              <w:rPr>
                <w:rFonts w:ascii="仿宋" w:hAnsi="仿宋" w:eastAsia="仿宋" w:cs="仿宋"/>
                <w:kern w:val="2"/>
                <w:sz w:val="28"/>
                <w:szCs w:val="28"/>
                <w:lang w:val="en-US"/>
              </w:rPr>
              <w:t>2</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炉灶</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组</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个炉头</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kern w:val="2"/>
                <w:sz w:val="28"/>
                <w:szCs w:val="28"/>
                <w:lang w:val="en-GB"/>
              </w:rPr>
            </w:pPr>
            <w:r>
              <w:rPr>
                <w:rFonts w:ascii="仿宋" w:hAnsi="仿宋" w:eastAsia="仿宋" w:cs="仿宋"/>
                <w:kern w:val="2"/>
                <w:sz w:val="28"/>
                <w:szCs w:val="28"/>
                <w:lang w:val="en-US"/>
              </w:rPr>
              <w:t>3</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洗菜池</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名选手共用一个</w:t>
            </w:r>
          </w:p>
        </w:tc>
        <w:tc>
          <w:tcPr>
            <w:tcW w:w="4393"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sz w:val="28"/>
                <w:szCs w:val="28"/>
                <w:lang w:val="en-US"/>
              </w:rPr>
              <w:t>60cm</w:t>
            </w:r>
            <w:r>
              <w:rPr>
                <w:rFonts w:hint="eastAsia" w:ascii="仿宋" w:hAnsi="仿宋" w:eastAsia="仿宋" w:cs="仿宋"/>
                <w:sz w:val="28"/>
                <w:szCs w:val="28"/>
                <w:lang w:val="en-US"/>
              </w:rPr>
              <w:t>ⅹ</w:t>
            </w:r>
            <w:r>
              <w:rPr>
                <w:rFonts w:ascii="仿宋" w:hAnsi="仿宋" w:eastAsia="仿宋" w:cs="仿宋"/>
                <w:sz w:val="28"/>
                <w:szCs w:val="28"/>
                <w:lang w:val="en-US"/>
              </w:rPr>
              <w:t>60cm</w:t>
            </w:r>
            <w:r>
              <w:rPr>
                <w:rFonts w:hint="eastAsia" w:ascii="仿宋" w:hAnsi="仿宋" w:eastAsia="仿宋" w:cs="仿宋"/>
                <w:sz w:val="28"/>
                <w:szCs w:val="28"/>
                <w:lang w:val="en-US"/>
              </w:rPr>
              <w:t>ⅹ</w:t>
            </w:r>
            <w:r>
              <w:rPr>
                <w:rFonts w:ascii="仿宋" w:hAnsi="仿宋" w:eastAsia="仿宋" w:cs="仿宋"/>
                <w:sz w:val="28"/>
                <w:szCs w:val="28"/>
                <w:lang w:val="en-US"/>
              </w:rPr>
              <w:t>80cm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4</w:t>
            </w:r>
          </w:p>
        </w:tc>
        <w:tc>
          <w:tcPr>
            <w:tcW w:w="2126" w:type="dxa"/>
            <w:vAlign w:val="center"/>
          </w:tcPr>
          <w:p>
            <w:pPr>
              <w:autoSpaceDE/>
              <w:autoSpaceDN/>
              <w:snapToGrid w:val="0"/>
              <w:jc w:val="center"/>
              <w:rPr>
                <w:rFonts w:ascii="仿宋" w:hAnsi="仿宋" w:eastAsia="仿宋"/>
                <w:kern w:val="2"/>
                <w:sz w:val="28"/>
                <w:szCs w:val="28"/>
                <w:lang w:val="en-US" w:eastAsia="zh-TW"/>
              </w:rPr>
            </w:pPr>
            <w:r>
              <w:rPr>
                <w:rFonts w:hint="eastAsia" w:ascii="仿宋" w:hAnsi="仿宋" w:eastAsia="仿宋" w:cs="仿宋"/>
                <w:kern w:val="2"/>
                <w:sz w:val="28"/>
                <w:szCs w:val="28"/>
                <w:lang w:val="en-US" w:eastAsia="zh-TW"/>
              </w:rPr>
              <w:t>不锈钢汤桶</w:t>
            </w:r>
          </w:p>
        </w:tc>
        <w:tc>
          <w:tcPr>
            <w:tcW w:w="1985" w:type="dxa"/>
            <w:vAlign w:val="center"/>
          </w:tcPr>
          <w:p>
            <w:pPr>
              <w:autoSpaceDE/>
              <w:autoSpaceDN/>
              <w:snapToGrid w:val="0"/>
              <w:jc w:val="center"/>
              <w:rPr>
                <w:rFonts w:ascii="仿宋" w:hAnsi="仿宋" w:eastAsia="仿宋"/>
                <w:kern w:val="2"/>
                <w:sz w:val="28"/>
                <w:szCs w:val="28"/>
                <w:lang w:val="en-US" w:eastAsia="zh-TW"/>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cs="仿宋"/>
                <w:sz w:val="28"/>
                <w:szCs w:val="28"/>
                <w:lang w:val="en-US"/>
              </w:rPr>
            </w:pPr>
            <w:r>
              <w:rPr>
                <w:rFonts w:hint="eastAsia" w:ascii="仿宋" w:hAnsi="仿宋" w:eastAsia="仿宋" w:cs="仿宋"/>
                <w:sz w:val="28"/>
                <w:szCs w:val="28"/>
                <w:lang w:val="en-US"/>
              </w:rPr>
              <w:t>直径约</w:t>
            </w:r>
            <w:r>
              <w:rPr>
                <w:rFonts w:ascii="仿宋" w:hAnsi="仿宋" w:eastAsia="仿宋" w:cs="仿宋"/>
                <w:sz w:val="28"/>
                <w:szCs w:val="28"/>
                <w:lang w:val="en-US"/>
              </w:rPr>
              <w:t>25cm</w:t>
            </w:r>
            <w:r>
              <w:rPr>
                <w:rFonts w:hint="eastAsia" w:ascii="仿宋" w:hAnsi="仿宋" w:eastAsia="仿宋" w:cs="仿宋"/>
                <w:sz w:val="28"/>
                <w:szCs w:val="28"/>
                <w:lang w:val="en-US"/>
              </w:rPr>
              <w:t>×</w:t>
            </w:r>
            <w:r>
              <w:rPr>
                <w:rFonts w:ascii="仿宋" w:hAnsi="仿宋" w:eastAsia="仿宋" w:cs="仿宋"/>
                <w:sz w:val="28"/>
                <w:szCs w:val="28"/>
                <w:lang w:val="en-US"/>
              </w:rPr>
              <w:t>40cm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5</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双耳炒锅</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cs="仿宋"/>
                <w:sz w:val="28"/>
                <w:szCs w:val="28"/>
                <w:lang w:val="en-US"/>
              </w:rPr>
            </w:pPr>
            <w:r>
              <w:rPr>
                <w:rFonts w:hint="eastAsia" w:ascii="仿宋" w:hAnsi="仿宋" w:eastAsia="仿宋" w:cs="仿宋"/>
                <w:sz w:val="28"/>
                <w:szCs w:val="28"/>
                <w:lang w:val="en-US"/>
              </w:rPr>
              <w:t>口径约</w:t>
            </w:r>
            <w:r>
              <w:rPr>
                <w:rFonts w:ascii="仿宋" w:hAnsi="仿宋" w:eastAsia="仿宋" w:cs="仿宋"/>
                <w:sz w:val="28"/>
                <w:szCs w:val="28"/>
                <w:lang w:val="en-US"/>
              </w:rPr>
              <w:t>42cm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6</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锅盖</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cs="仿宋"/>
                <w:sz w:val="28"/>
                <w:szCs w:val="28"/>
                <w:lang w:val="en-US"/>
              </w:rPr>
            </w:pPr>
            <w:r>
              <w:rPr>
                <w:rFonts w:hint="eastAsia" w:ascii="仿宋" w:hAnsi="仿宋" w:eastAsia="仿宋" w:cs="仿宋"/>
                <w:sz w:val="28"/>
                <w:szCs w:val="28"/>
                <w:lang w:val="en-US"/>
              </w:rPr>
              <w:t>直径</w:t>
            </w:r>
            <w:r>
              <w:rPr>
                <w:rFonts w:ascii="仿宋" w:hAnsi="仿宋" w:eastAsia="仿宋" w:cs="仿宋"/>
                <w:sz w:val="28"/>
                <w:szCs w:val="28"/>
                <w:lang w:val="en-US"/>
              </w:rPr>
              <w:t>42cm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7</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sz w:val="28"/>
                <w:szCs w:val="28"/>
                <w:lang w:val="en-US"/>
              </w:rPr>
              <w:t>不锈钢</w:t>
            </w:r>
            <w:r>
              <w:rPr>
                <w:rFonts w:hint="eastAsia" w:ascii="仿宋" w:hAnsi="仿宋" w:eastAsia="仿宋" w:cs="仿宋"/>
                <w:kern w:val="2"/>
                <w:sz w:val="28"/>
                <w:szCs w:val="28"/>
                <w:lang w:val="en-US"/>
              </w:rPr>
              <w:t>油盆</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8</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sz w:val="28"/>
                <w:szCs w:val="28"/>
                <w:lang w:val="en-US"/>
              </w:rPr>
              <w:t>不锈钢</w:t>
            </w:r>
            <w:r>
              <w:rPr>
                <w:rFonts w:hint="eastAsia" w:ascii="仿宋" w:hAnsi="仿宋" w:eastAsia="仿宋" w:cs="仿宋"/>
                <w:kern w:val="2"/>
                <w:sz w:val="28"/>
                <w:szCs w:val="28"/>
                <w:lang w:val="en-US"/>
              </w:rPr>
              <w:t>捞篱</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9</w:t>
            </w:r>
          </w:p>
        </w:tc>
        <w:tc>
          <w:tcPr>
            <w:tcW w:w="2126" w:type="dxa"/>
            <w:vAlign w:val="center"/>
          </w:tcPr>
          <w:p>
            <w:pPr>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油格</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10</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手勺</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11</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浅式盘</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白色陶瓷、直径</w:t>
            </w:r>
            <w:r>
              <w:rPr>
                <w:rFonts w:hint="default" w:ascii="仿宋" w:hAnsi="仿宋" w:eastAsia="仿宋" w:cs="仿宋"/>
                <w:kern w:val="2"/>
                <w:sz w:val="28"/>
                <w:szCs w:val="28"/>
              </w:rPr>
              <w:t>26</w:t>
            </w:r>
            <w:r>
              <w:rPr>
                <w:rFonts w:ascii="仿宋" w:hAnsi="仿宋" w:eastAsia="仿宋" w:cs="仿宋"/>
                <w:sz w:val="28"/>
                <w:szCs w:val="28"/>
                <w:lang w:val="en-US"/>
              </w:rPr>
              <w:t>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12</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品尝碟</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3</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白色陶瓷、</w:t>
            </w:r>
            <w:r>
              <w:rPr>
                <w:rFonts w:hint="eastAsia" w:ascii="仿宋" w:hAnsi="仿宋" w:eastAsia="仿宋" w:cs="仿宋"/>
                <w:sz w:val="28"/>
                <w:szCs w:val="28"/>
                <w:lang w:val="en-US"/>
              </w:rPr>
              <w:t>直径约</w:t>
            </w:r>
            <w:r>
              <w:rPr>
                <w:rFonts w:ascii="仿宋" w:hAnsi="仿宋" w:eastAsia="仿宋" w:cs="仿宋"/>
                <w:sz w:val="28"/>
                <w:szCs w:val="28"/>
                <w:lang w:val="en-US"/>
              </w:rPr>
              <w:t>15cm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13</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一次性塑料杯</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14</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米粉碗</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15</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手布</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块</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白色</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16</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塑料砧板</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块</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红色、黄色各一块</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17</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不锈钢盆</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widowControl/>
              <w:autoSpaceDE/>
              <w:autoSpaceDN/>
              <w:snapToGrid w:val="0"/>
              <w:jc w:val="center"/>
              <w:rPr>
                <w:rFonts w:ascii="仿宋" w:hAnsi="仿宋" w:eastAsia="仿宋" w:cs="仿宋"/>
                <w:sz w:val="28"/>
                <w:szCs w:val="28"/>
                <w:lang w:val="en-US"/>
              </w:rPr>
            </w:pPr>
            <w:r>
              <w:rPr>
                <w:rFonts w:hint="eastAsia" w:ascii="仿宋" w:hAnsi="仿宋" w:eastAsia="仿宋" w:cs="仿宋"/>
                <w:sz w:val="28"/>
                <w:szCs w:val="28"/>
                <w:lang w:val="en-US"/>
              </w:rPr>
              <w:t>直径</w:t>
            </w:r>
            <w:r>
              <w:rPr>
                <w:rFonts w:ascii="仿宋" w:hAnsi="仿宋" w:eastAsia="仿宋" w:cs="仿宋"/>
                <w:sz w:val="28"/>
                <w:szCs w:val="28"/>
                <w:lang w:val="en-US"/>
              </w:rPr>
              <w:t>28cm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18</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码兜</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4</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cs="仿宋"/>
                <w:kern w:val="2"/>
                <w:sz w:val="28"/>
                <w:szCs w:val="28"/>
                <w:lang w:val="en-US"/>
              </w:rPr>
            </w:pPr>
            <w:r>
              <w:rPr>
                <w:rFonts w:hint="eastAsia" w:ascii="仿宋" w:hAnsi="仿宋" w:eastAsia="仿宋" w:cs="仿宋"/>
                <w:kern w:val="2"/>
                <w:sz w:val="28"/>
                <w:szCs w:val="28"/>
                <w:lang w:val="en-US"/>
              </w:rPr>
              <w:t>直径</w:t>
            </w:r>
            <w:r>
              <w:rPr>
                <w:rFonts w:ascii="仿宋" w:hAnsi="仿宋" w:eastAsia="仿宋" w:cs="仿宋"/>
                <w:kern w:val="2"/>
                <w:sz w:val="28"/>
                <w:szCs w:val="28"/>
                <w:lang w:val="en-US"/>
              </w:rPr>
              <w:t>18cm</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19</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厨房纸</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包</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20</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标签纸</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2</w:t>
            </w:r>
            <w:r>
              <w:rPr>
                <w:rFonts w:hint="eastAsia" w:ascii="仿宋" w:hAnsi="仿宋" w:eastAsia="仿宋" w:cs="仿宋"/>
                <w:kern w:val="2"/>
                <w:sz w:val="28"/>
                <w:szCs w:val="28"/>
                <w:lang w:val="en-US"/>
              </w:rPr>
              <w:t>张</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21</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保鲜膜</w:t>
            </w:r>
          </w:p>
        </w:tc>
        <w:tc>
          <w:tcPr>
            <w:tcW w:w="1985"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共用</w:t>
            </w:r>
          </w:p>
        </w:tc>
        <w:tc>
          <w:tcPr>
            <w:tcW w:w="439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常规</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20" w:hRule="atLeast"/>
        </w:trPr>
        <w:tc>
          <w:tcPr>
            <w:tcW w:w="916" w:type="dxa"/>
            <w:vAlign w:val="center"/>
          </w:tcPr>
          <w:p>
            <w:pPr>
              <w:autoSpaceDE/>
              <w:autoSpaceDN/>
              <w:snapToGrid w:val="0"/>
              <w:jc w:val="center"/>
              <w:rPr>
                <w:rFonts w:ascii="仿宋" w:hAnsi="仿宋" w:eastAsia="仿宋" w:cs="仿宋"/>
                <w:kern w:val="2"/>
                <w:sz w:val="28"/>
                <w:szCs w:val="28"/>
                <w:lang w:val="en-US"/>
              </w:rPr>
            </w:pPr>
            <w:r>
              <w:rPr>
                <w:rFonts w:ascii="仿宋" w:hAnsi="仿宋" w:eastAsia="仿宋" w:cs="仿宋"/>
                <w:kern w:val="2"/>
                <w:sz w:val="28"/>
                <w:szCs w:val="28"/>
                <w:lang w:val="en-US"/>
              </w:rPr>
              <w:t>22</w:t>
            </w:r>
          </w:p>
        </w:tc>
        <w:tc>
          <w:tcPr>
            <w:tcW w:w="2126"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米粉捞</w:t>
            </w:r>
          </w:p>
        </w:tc>
        <w:tc>
          <w:tcPr>
            <w:tcW w:w="1985"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9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不锈钢</w:t>
            </w:r>
          </w:p>
        </w:tc>
      </w:tr>
    </w:tbl>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表</w:t>
      </w:r>
      <w:r>
        <w:rPr>
          <w:rFonts w:hint="eastAsia" w:ascii="仿宋" w:hAnsi="仿宋" w:eastAsia="仿宋" w:cs="仿宋"/>
          <w:kern w:val="2"/>
          <w:sz w:val="28"/>
          <w:szCs w:val="28"/>
        </w:rPr>
        <w:t>7</w:t>
      </w:r>
      <w:r>
        <w:rPr>
          <w:rFonts w:hint="eastAsia" w:ascii="仿宋" w:hAnsi="仿宋" w:eastAsia="仿宋" w:cs="仿宋"/>
          <w:kern w:val="2"/>
          <w:sz w:val="28"/>
          <w:szCs w:val="28"/>
          <w:lang w:val="en-US"/>
        </w:rPr>
        <w:t>：选手自带工具、材料清单表</w:t>
      </w:r>
    </w:p>
    <w:tbl>
      <w:tblPr>
        <w:tblStyle w:val="17"/>
        <w:tblW w:w="9400" w:type="dxa"/>
        <w:tblInd w:w="-60" w:type="dxa"/>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Layout w:type="fixed"/>
        <w:tblCellMar>
          <w:top w:w="57" w:type="dxa"/>
          <w:left w:w="142" w:type="dxa"/>
          <w:bottom w:w="57" w:type="dxa"/>
          <w:right w:w="142" w:type="dxa"/>
        </w:tblCellMar>
      </w:tblPr>
      <w:tblGrid>
        <w:gridCol w:w="913"/>
        <w:gridCol w:w="2103"/>
        <w:gridCol w:w="2002"/>
        <w:gridCol w:w="4382"/>
      </w:tblGrid>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721" w:hRule="atLeast"/>
          <w:tblHeader/>
        </w:trPr>
        <w:tc>
          <w:tcPr>
            <w:tcW w:w="913"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US" w:eastAsia="en-US"/>
              </w:rPr>
            </w:pPr>
            <w:r>
              <w:rPr>
                <w:rFonts w:hint="eastAsia" w:ascii="仿宋" w:hAnsi="仿宋" w:eastAsia="仿宋" w:cs="仿宋"/>
                <w:b/>
                <w:bCs/>
                <w:caps/>
                <w:sz w:val="28"/>
                <w:szCs w:val="28"/>
                <w:lang w:val="en-US" w:eastAsia="en-US"/>
              </w:rPr>
              <w:t>序号</w:t>
            </w:r>
          </w:p>
        </w:tc>
        <w:tc>
          <w:tcPr>
            <w:tcW w:w="2103"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US" w:eastAsia="en-US"/>
              </w:rPr>
            </w:pPr>
            <w:r>
              <w:rPr>
                <w:rFonts w:hint="eastAsia" w:ascii="仿宋" w:hAnsi="仿宋" w:eastAsia="仿宋" w:cs="仿宋"/>
                <w:b/>
                <w:bCs/>
                <w:caps/>
                <w:sz w:val="28"/>
                <w:szCs w:val="28"/>
                <w:lang w:val="en-US" w:eastAsia="en-US"/>
              </w:rPr>
              <w:t>名称</w:t>
            </w:r>
          </w:p>
        </w:tc>
        <w:tc>
          <w:tcPr>
            <w:tcW w:w="2002"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US"/>
              </w:rPr>
            </w:pPr>
            <w:r>
              <w:rPr>
                <w:rFonts w:hint="eastAsia" w:ascii="仿宋" w:hAnsi="仿宋" w:eastAsia="仿宋" w:cs="仿宋"/>
                <w:b/>
                <w:bCs/>
                <w:caps/>
                <w:sz w:val="28"/>
                <w:szCs w:val="28"/>
                <w:lang w:val="en-US"/>
              </w:rPr>
              <w:t>数量</w:t>
            </w:r>
          </w:p>
        </w:tc>
        <w:tc>
          <w:tcPr>
            <w:tcW w:w="4382" w:type="dxa"/>
            <w:shd w:val="clear" w:color="auto" w:fill="FDE9D9"/>
            <w:vAlign w:val="center"/>
          </w:tcPr>
          <w:p>
            <w:pPr>
              <w:widowControl/>
              <w:autoSpaceDE/>
              <w:autoSpaceDN/>
              <w:snapToGrid w:val="0"/>
              <w:spacing w:line="240" w:lineRule="atLeast"/>
              <w:jc w:val="center"/>
              <w:rPr>
                <w:rFonts w:ascii="仿宋" w:hAnsi="仿宋" w:eastAsia="仿宋"/>
                <w:b/>
                <w:bCs/>
                <w:caps/>
                <w:sz w:val="28"/>
                <w:szCs w:val="28"/>
                <w:lang w:val="en-US"/>
              </w:rPr>
            </w:pPr>
            <w:r>
              <w:rPr>
                <w:rFonts w:hint="eastAsia" w:ascii="仿宋" w:hAnsi="仿宋" w:eastAsia="仿宋" w:cs="仿宋"/>
                <w:b/>
                <w:bCs/>
                <w:caps/>
                <w:sz w:val="28"/>
                <w:szCs w:val="28"/>
                <w:lang w:val="en-US"/>
              </w:rPr>
              <w:t>技术规格</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42" w:hRule="atLeast"/>
        </w:trPr>
        <w:tc>
          <w:tcPr>
            <w:tcW w:w="913" w:type="dxa"/>
            <w:vAlign w:val="center"/>
          </w:tcPr>
          <w:p>
            <w:pPr>
              <w:autoSpaceDE/>
              <w:autoSpaceDN/>
              <w:snapToGrid w:val="0"/>
              <w:jc w:val="center"/>
              <w:rPr>
                <w:rFonts w:ascii="仿宋" w:hAnsi="仿宋" w:eastAsia="仿宋" w:cs="仿宋"/>
                <w:kern w:val="2"/>
                <w:sz w:val="28"/>
                <w:szCs w:val="28"/>
                <w:lang w:val="en-US" w:eastAsia="zh-TW"/>
              </w:rPr>
            </w:pPr>
            <w:r>
              <w:rPr>
                <w:rFonts w:ascii="仿宋" w:hAnsi="仿宋" w:eastAsia="仿宋" w:cs="仿宋"/>
                <w:kern w:val="2"/>
                <w:sz w:val="28"/>
                <w:szCs w:val="28"/>
                <w:lang w:val="en-US" w:eastAsia="zh-TW"/>
              </w:rPr>
              <w:t>1</w:t>
            </w:r>
          </w:p>
        </w:tc>
        <w:tc>
          <w:tcPr>
            <w:tcW w:w="210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工具箱</w:t>
            </w:r>
          </w:p>
        </w:tc>
        <w:tc>
          <w:tcPr>
            <w:tcW w:w="2002"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个</w:t>
            </w:r>
          </w:p>
        </w:tc>
        <w:tc>
          <w:tcPr>
            <w:tcW w:w="4382"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不限</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42" w:hRule="atLeast"/>
        </w:trPr>
        <w:tc>
          <w:tcPr>
            <w:tcW w:w="913" w:type="dxa"/>
            <w:vAlign w:val="center"/>
          </w:tcPr>
          <w:p>
            <w:pPr>
              <w:autoSpaceDE/>
              <w:autoSpaceDN/>
              <w:snapToGrid w:val="0"/>
              <w:jc w:val="center"/>
              <w:rPr>
                <w:rFonts w:ascii="仿宋" w:hAnsi="仿宋" w:eastAsia="仿宋"/>
                <w:kern w:val="2"/>
                <w:sz w:val="28"/>
                <w:szCs w:val="28"/>
                <w:lang w:eastAsia="zh-TW"/>
              </w:rPr>
            </w:pPr>
            <w:r>
              <w:rPr>
                <w:rFonts w:ascii="仿宋" w:hAnsi="仿宋" w:eastAsia="仿宋"/>
                <w:kern w:val="2"/>
                <w:sz w:val="28"/>
                <w:szCs w:val="28"/>
                <w:lang w:eastAsia="zh-TW"/>
              </w:rPr>
              <w:t>2</w:t>
            </w:r>
          </w:p>
        </w:tc>
        <w:tc>
          <w:tcPr>
            <w:tcW w:w="210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刀具</w:t>
            </w:r>
          </w:p>
        </w:tc>
        <w:tc>
          <w:tcPr>
            <w:tcW w:w="2002" w:type="dxa"/>
            <w:vAlign w:val="center"/>
          </w:tcPr>
          <w:p>
            <w:pPr>
              <w:autoSpaceDE/>
              <w:autoSpaceDN/>
              <w:snapToGrid w:val="0"/>
              <w:jc w:val="center"/>
              <w:rPr>
                <w:rFonts w:ascii="仿宋" w:hAnsi="仿宋" w:eastAsia="仿宋"/>
                <w:kern w:val="2"/>
                <w:sz w:val="28"/>
                <w:szCs w:val="28"/>
                <w:lang w:val="en-US"/>
              </w:rPr>
            </w:pPr>
            <w:r>
              <w:rPr>
                <w:rFonts w:ascii="仿宋" w:hAnsi="仿宋" w:eastAsia="仿宋" w:cs="仿宋"/>
                <w:kern w:val="2"/>
                <w:sz w:val="28"/>
                <w:szCs w:val="28"/>
                <w:lang w:val="en-US"/>
              </w:rPr>
              <w:t>1</w:t>
            </w:r>
            <w:r>
              <w:rPr>
                <w:rFonts w:hint="eastAsia" w:ascii="仿宋" w:hAnsi="仿宋" w:eastAsia="仿宋" w:cs="仿宋"/>
                <w:kern w:val="2"/>
                <w:sz w:val="28"/>
                <w:szCs w:val="28"/>
                <w:lang w:val="en-US"/>
              </w:rPr>
              <w:t>套</w:t>
            </w:r>
            <w:r>
              <w:rPr>
                <w:rFonts w:ascii="仿宋" w:hAnsi="仿宋" w:eastAsia="仿宋" w:cs="仿宋"/>
                <w:kern w:val="2"/>
                <w:sz w:val="28"/>
                <w:szCs w:val="28"/>
                <w:lang w:val="en-US"/>
              </w:rPr>
              <w:t>/</w:t>
            </w:r>
            <w:r>
              <w:rPr>
                <w:rFonts w:hint="eastAsia" w:ascii="仿宋" w:hAnsi="仿宋" w:eastAsia="仿宋" w:cs="仿宋"/>
                <w:kern w:val="2"/>
                <w:sz w:val="28"/>
                <w:szCs w:val="28"/>
                <w:lang w:val="en-US"/>
              </w:rPr>
              <w:t>选手</w:t>
            </w:r>
          </w:p>
        </w:tc>
        <w:tc>
          <w:tcPr>
            <w:tcW w:w="4382" w:type="dxa"/>
            <w:vAlign w:val="center"/>
          </w:tcPr>
          <w:p>
            <w:pPr>
              <w:widowControl/>
              <w:autoSpaceDE/>
              <w:autoSpaceDN/>
              <w:snapToGrid w:val="0"/>
              <w:jc w:val="center"/>
              <w:rPr>
                <w:rFonts w:ascii="仿宋" w:hAnsi="仿宋" w:eastAsia="仿宋"/>
                <w:sz w:val="28"/>
                <w:szCs w:val="28"/>
                <w:lang w:val="en-US"/>
              </w:rPr>
            </w:pPr>
            <w:r>
              <w:rPr>
                <w:rFonts w:hint="eastAsia" w:ascii="仿宋" w:hAnsi="仿宋" w:eastAsia="仿宋" w:cs="仿宋"/>
                <w:sz w:val="28"/>
                <w:szCs w:val="28"/>
                <w:lang w:val="en-US"/>
              </w:rPr>
              <w:t>不限</w:t>
            </w:r>
          </w:p>
        </w:tc>
      </w:tr>
      <w:tr>
        <w:tblPrEx>
          <w:tblBorders>
            <w:top w:val="single" w:color="003764" w:sz="8" w:space="0"/>
            <w:left w:val="single" w:color="003764" w:sz="8" w:space="0"/>
            <w:bottom w:val="single" w:color="003764" w:sz="8" w:space="0"/>
            <w:right w:val="single" w:color="003764" w:sz="8" w:space="0"/>
            <w:insideH w:val="single" w:color="003764" w:sz="8" w:space="0"/>
            <w:insideV w:val="single" w:color="003764" w:sz="8" w:space="0"/>
          </w:tblBorders>
          <w:tblCellMar>
            <w:top w:w="57" w:type="dxa"/>
            <w:left w:w="142" w:type="dxa"/>
            <w:bottom w:w="57" w:type="dxa"/>
            <w:right w:w="142" w:type="dxa"/>
          </w:tblCellMar>
        </w:tblPrEx>
        <w:trPr>
          <w:trHeight w:val="324" w:hRule="atLeast"/>
        </w:trPr>
        <w:tc>
          <w:tcPr>
            <w:tcW w:w="913" w:type="dxa"/>
            <w:vAlign w:val="center"/>
          </w:tcPr>
          <w:p>
            <w:pPr>
              <w:autoSpaceDE/>
              <w:autoSpaceDN/>
              <w:snapToGrid w:val="0"/>
              <w:jc w:val="center"/>
              <w:rPr>
                <w:rFonts w:ascii="仿宋" w:hAnsi="仿宋" w:eastAsia="仿宋"/>
                <w:kern w:val="2"/>
                <w:sz w:val="28"/>
                <w:szCs w:val="28"/>
                <w:lang w:val="en-US"/>
              </w:rPr>
            </w:pPr>
            <w:r>
              <w:rPr>
                <w:rFonts w:hint="eastAsia" w:ascii="仿宋" w:hAnsi="仿宋" w:eastAsia="仿宋" w:cs="仿宋"/>
                <w:kern w:val="2"/>
                <w:sz w:val="28"/>
                <w:szCs w:val="28"/>
                <w:lang w:val="en-US"/>
              </w:rPr>
              <w:t>备注</w:t>
            </w:r>
          </w:p>
        </w:tc>
        <w:tc>
          <w:tcPr>
            <w:tcW w:w="8487" w:type="dxa"/>
            <w:gridSpan w:val="3"/>
            <w:vAlign w:val="center"/>
          </w:tcPr>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left"/>
              <w:textAlignment w:val="auto"/>
              <w:outlineLvl w:val="9"/>
              <w:rPr>
                <w:rFonts w:ascii="仿宋" w:hAnsi="仿宋" w:eastAsia="仿宋"/>
                <w:kern w:val="2"/>
                <w:sz w:val="28"/>
                <w:szCs w:val="28"/>
                <w:lang w:val="en-US"/>
              </w:rPr>
            </w:pPr>
            <w:r>
              <w:rPr>
                <w:rFonts w:hint="eastAsia" w:ascii="仿宋" w:hAnsi="仿宋" w:eastAsia="仿宋" w:cs="仿宋"/>
                <w:kern w:val="2"/>
                <w:sz w:val="28"/>
                <w:szCs w:val="28"/>
                <w:lang w:val="en-US"/>
              </w:rPr>
              <w:t>未明确在选手携带工具清单中的，一律不得带入赛场。另外，赛场配发的各类工具、材料，选手一律不得带出赛场。</w:t>
            </w:r>
            <w:r>
              <w:rPr>
                <w:rFonts w:hint="eastAsia" w:ascii="仿宋" w:hAnsi="仿宋" w:eastAsia="仿宋"/>
                <w:b/>
                <w:bCs/>
                <w:color w:val="000000"/>
                <w:sz w:val="28"/>
                <w:szCs w:val="28"/>
              </w:rPr>
              <w:t>参赛者</w:t>
            </w:r>
            <w:r>
              <w:rPr>
                <w:rFonts w:hint="eastAsia" w:ascii="仿宋" w:hAnsi="仿宋" w:eastAsia="仿宋"/>
                <w:b/>
                <w:bCs/>
                <w:color w:val="000000"/>
                <w:sz w:val="28"/>
                <w:szCs w:val="28"/>
                <w:lang w:val="en-US" w:eastAsia="zh-Hans"/>
              </w:rPr>
              <w:t>不允许</w:t>
            </w:r>
            <w:r>
              <w:rPr>
                <w:rFonts w:hint="eastAsia" w:ascii="仿宋" w:hAnsi="仿宋" w:eastAsia="仿宋"/>
                <w:b/>
                <w:bCs/>
                <w:color w:val="000000"/>
                <w:sz w:val="28"/>
                <w:szCs w:val="28"/>
              </w:rPr>
              <w:t>自备特殊用具。</w:t>
            </w:r>
          </w:p>
        </w:tc>
      </w:tr>
    </w:tbl>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hint="eastAsia" w:ascii="仿宋" w:hAnsi="仿宋" w:eastAsia="仿宋" w:cs="仿宋"/>
          <w:kern w:val="2"/>
          <w:sz w:val="32"/>
          <w:szCs w:val="32"/>
          <w:lang w:val="en-US" w:eastAsia="zh-CN"/>
        </w:rPr>
      </w:pPr>
    </w:p>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kern w:val="2"/>
          <w:sz w:val="28"/>
          <w:szCs w:val="28"/>
          <w:lang w:val="en-US" w:eastAsia="zh-CN"/>
        </w:rPr>
      </w:pPr>
      <w:r>
        <w:rPr>
          <w:rFonts w:hint="eastAsia" w:ascii="仿宋" w:hAnsi="仿宋" w:eastAsia="仿宋" w:cs="仿宋"/>
          <w:kern w:val="2"/>
          <w:sz w:val="28"/>
          <w:szCs w:val="28"/>
          <w:lang w:val="en-US" w:eastAsia="zh-CN"/>
        </w:rPr>
        <w:t>表</w:t>
      </w:r>
      <w:r>
        <w:rPr>
          <w:rFonts w:hint="default" w:ascii="仿宋" w:hAnsi="仿宋" w:eastAsia="仿宋" w:cs="仿宋"/>
          <w:kern w:val="2"/>
          <w:sz w:val="28"/>
          <w:szCs w:val="28"/>
          <w:lang w:eastAsia="zh-CN"/>
        </w:rPr>
        <w:t>8</w:t>
      </w:r>
      <w:r>
        <w:rPr>
          <w:rFonts w:hint="eastAsia" w:ascii="仿宋" w:hAnsi="仿宋" w:eastAsia="仿宋" w:cs="仿宋"/>
          <w:kern w:val="2"/>
          <w:sz w:val="28"/>
          <w:szCs w:val="28"/>
          <w:lang w:val="en-US" w:eastAsia="zh-CN"/>
        </w:rPr>
        <w:t>：赛场统一提供原料清单</w:t>
      </w:r>
    </w:p>
    <w:tbl>
      <w:tblPr>
        <w:tblStyle w:val="1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3"/>
        <w:gridCol w:w="7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853" w:type="dxa"/>
            <w:shd w:val="clear" w:color="auto" w:fill="FDE9D9"/>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b/>
                <w:bCs/>
                <w:kern w:val="2"/>
                <w:sz w:val="28"/>
                <w:szCs w:val="28"/>
                <w:lang w:val="en-US" w:eastAsia="zh-CN"/>
              </w:rPr>
            </w:pPr>
            <w:r>
              <w:rPr>
                <w:rFonts w:hint="eastAsia" w:ascii="仿宋" w:hAnsi="仿宋" w:eastAsia="仿宋" w:cs="仿宋"/>
                <w:b/>
                <w:bCs/>
                <w:kern w:val="2"/>
                <w:sz w:val="28"/>
                <w:szCs w:val="28"/>
                <w:lang w:val="en-US" w:eastAsia="zh-CN"/>
              </w:rPr>
              <w:t>品类</w:t>
            </w:r>
          </w:p>
        </w:tc>
        <w:tc>
          <w:tcPr>
            <w:tcW w:w="7539" w:type="dxa"/>
            <w:shd w:val="clear" w:color="auto" w:fill="FDE9D9"/>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b/>
                <w:bCs/>
                <w:kern w:val="2"/>
                <w:sz w:val="28"/>
                <w:szCs w:val="28"/>
                <w:lang w:val="en-US" w:eastAsia="zh-CN"/>
              </w:rPr>
            </w:pPr>
            <w:r>
              <w:rPr>
                <w:rFonts w:hint="eastAsia" w:ascii="仿宋" w:hAnsi="仿宋" w:eastAsia="仿宋" w:cs="仿宋"/>
                <w:b/>
                <w:bCs/>
                <w:kern w:val="2"/>
                <w:sz w:val="28"/>
                <w:szCs w:val="28"/>
                <w:lang w:val="en-US" w:eastAsia="zh-CN"/>
              </w:rPr>
              <w:t>原料清单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kern w:val="2"/>
                <w:sz w:val="28"/>
                <w:szCs w:val="28"/>
                <w:lang w:val="en-US" w:eastAsia="zh-CN"/>
              </w:rPr>
            </w:pPr>
            <w:r>
              <w:rPr>
                <w:rFonts w:hint="eastAsia" w:ascii="仿宋" w:hAnsi="仿宋" w:eastAsia="仿宋" w:cs="仿宋"/>
                <w:kern w:val="2"/>
                <w:sz w:val="28"/>
                <w:szCs w:val="28"/>
                <w:lang w:val="en-US" w:eastAsia="zh-CN"/>
              </w:rPr>
              <w:t>主辅料</w:t>
            </w:r>
          </w:p>
        </w:tc>
        <w:tc>
          <w:tcPr>
            <w:tcW w:w="7539"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textAlignment w:val="auto"/>
              <w:outlineLvl w:val="9"/>
              <w:rPr>
                <w:rFonts w:ascii="仿宋" w:hAnsi="仿宋" w:eastAsia="仿宋"/>
                <w:kern w:val="2"/>
                <w:sz w:val="28"/>
                <w:szCs w:val="28"/>
                <w:lang w:val="en-US" w:eastAsia="zh-CN"/>
              </w:rPr>
            </w:pPr>
            <w:r>
              <w:rPr>
                <w:rFonts w:hint="eastAsia" w:ascii="仿宋" w:hAnsi="仿宋" w:eastAsia="仿宋" w:cs="仿宋"/>
                <w:color w:val="000000"/>
                <w:sz w:val="28"/>
                <w:szCs w:val="28"/>
                <w:lang w:val="en-US" w:eastAsia="zh-CN"/>
              </w:rPr>
              <w:t>牛骨</w:t>
            </w:r>
            <w:r>
              <w:rPr>
                <w:rFonts w:ascii="仿宋" w:hAnsi="仿宋" w:eastAsia="仿宋" w:cs="仿宋"/>
                <w:color w:val="000000"/>
                <w:sz w:val="28"/>
                <w:szCs w:val="28"/>
                <w:lang w:val="en-US" w:eastAsia="zh-CN"/>
              </w:rPr>
              <w:t>1000g</w:t>
            </w:r>
            <w:r>
              <w:rPr>
                <w:rFonts w:hint="eastAsia" w:ascii="仿宋" w:hAnsi="仿宋" w:eastAsia="仿宋" w:cs="仿宋"/>
                <w:color w:val="000000"/>
                <w:sz w:val="28"/>
                <w:szCs w:val="28"/>
                <w:lang w:val="en-US" w:eastAsia="zh-CN"/>
              </w:rPr>
              <w:t>、猪筒骨</w:t>
            </w:r>
            <w:r>
              <w:rPr>
                <w:rFonts w:ascii="仿宋" w:hAnsi="仿宋" w:eastAsia="仿宋" w:cs="仿宋"/>
                <w:color w:val="000000"/>
                <w:sz w:val="28"/>
                <w:szCs w:val="28"/>
                <w:lang w:val="en-US" w:eastAsia="zh-CN"/>
              </w:rPr>
              <w:t>1000g</w:t>
            </w:r>
            <w:r>
              <w:rPr>
                <w:rFonts w:hint="eastAsia" w:ascii="仿宋" w:hAnsi="仿宋" w:eastAsia="仿宋" w:cs="仿宋"/>
                <w:color w:val="000000"/>
                <w:sz w:val="28"/>
                <w:szCs w:val="28"/>
                <w:lang w:val="en-US" w:eastAsia="zh-CN"/>
              </w:rPr>
              <w:t>、老鸡半只、牛肉</w:t>
            </w:r>
            <w:r>
              <w:rPr>
                <w:rFonts w:ascii="仿宋" w:hAnsi="仿宋" w:eastAsia="仿宋" w:cs="仿宋"/>
                <w:color w:val="000000"/>
                <w:sz w:val="28"/>
                <w:szCs w:val="28"/>
                <w:lang w:val="en-US" w:eastAsia="zh-CN"/>
              </w:rPr>
              <w:t>750g</w:t>
            </w:r>
            <w:r>
              <w:rPr>
                <w:rFonts w:hint="eastAsia" w:ascii="仿宋" w:hAnsi="仿宋" w:eastAsia="仿宋" w:cs="仿宋"/>
                <w:color w:val="000000"/>
                <w:sz w:val="28"/>
                <w:szCs w:val="28"/>
                <w:lang w:val="en-US" w:eastAsia="zh-CN"/>
              </w:rPr>
              <w:t>、猪下巴肉</w:t>
            </w:r>
            <w:r>
              <w:rPr>
                <w:rFonts w:ascii="仿宋" w:hAnsi="仿宋" w:eastAsia="仿宋" w:cs="仿宋"/>
                <w:color w:val="000000"/>
                <w:sz w:val="28"/>
                <w:szCs w:val="28"/>
                <w:lang w:val="en-US" w:eastAsia="zh-CN"/>
              </w:rPr>
              <w:t>1500g</w:t>
            </w:r>
            <w:r>
              <w:rPr>
                <w:rFonts w:hint="eastAsia" w:ascii="仿宋" w:hAnsi="仿宋" w:eastAsia="仿宋" w:cs="仿宋"/>
                <w:color w:val="000000"/>
                <w:sz w:val="28"/>
                <w:szCs w:val="28"/>
                <w:lang w:val="en-US" w:eastAsia="zh-CN"/>
              </w:rPr>
              <w:t>、黄豆</w:t>
            </w:r>
            <w:r>
              <w:rPr>
                <w:rFonts w:ascii="仿宋" w:hAnsi="仿宋" w:eastAsia="仿宋" w:cs="仿宋"/>
                <w:color w:val="000000"/>
                <w:sz w:val="28"/>
                <w:szCs w:val="28"/>
                <w:lang w:val="en-US" w:eastAsia="zh-CN"/>
              </w:rPr>
              <w:t>250g</w:t>
            </w:r>
            <w:r>
              <w:rPr>
                <w:rFonts w:hint="eastAsia" w:ascii="仿宋" w:hAnsi="仿宋" w:eastAsia="仿宋" w:cs="仿宋"/>
                <w:color w:val="000000"/>
                <w:sz w:val="28"/>
                <w:szCs w:val="28"/>
                <w:lang w:val="en-US" w:eastAsia="zh-CN"/>
              </w:rPr>
              <w:t>、干红椒</w:t>
            </w:r>
            <w:r>
              <w:rPr>
                <w:rFonts w:ascii="仿宋" w:hAnsi="仿宋" w:eastAsia="仿宋" w:cs="仿宋"/>
                <w:color w:val="000000"/>
                <w:sz w:val="28"/>
                <w:szCs w:val="28"/>
                <w:lang w:val="en-US" w:eastAsia="zh-CN"/>
              </w:rPr>
              <w:t>100g</w:t>
            </w:r>
            <w:r>
              <w:rPr>
                <w:rFonts w:hint="eastAsia" w:ascii="仿宋" w:hAnsi="仿宋" w:eastAsia="仿宋" w:cs="仿宋"/>
                <w:color w:val="000000"/>
                <w:sz w:val="28"/>
                <w:szCs w:val="28"/>
                <w:lang w:val="en-US" w:eastAsia="zh-CN"/>
              </w:rPr>
              <w:t>、小葱</w:t>
            </w:r>
            <w:r>
              <w:rPr>
                <w:rFonts w:ascii="仿宋" w:hAnsi="仿宋" w:eastAsia="仿宋" w:cs="仿宋"/>
                <w:color w:val="000000"/>
                <w:sz w:val="28"/>
                <w:szCs w:val="28"/>
                <w:lang w:val="en-US" w:eastAsia="zh-CN"/>
              </w:rPr>
              <w:t>100g</w:t>
            </w:r>
            <w:r>
              <w:rPr>
                <w:rFonts w:hint="eastAsia" w:ascii="仿宋" w:hAnsi="仿宋" w:eastAsia="仿宋" w:cs="仿宋"/>
                <w:color w:val="000000"/>
                <w:sz w:val="28"/>
                <w:szCs w:val="28"/>
                <w:lang w:val="en-US" w:eastAsia="zh-CN"/>
              </w:rPr>
              <w:t>、香菜</w:t>
            </w:r>
            <w:r>
              <w:rPr>
                <w:rFonts w:ascii="仿宋" w:hAnsi="仿宋" w:eastAsia="仿宋" w:cs="仿宋"/>
                <w:color w:val="000000"/>
                <w:sz w:val="28"/>
                <w:szCs w:val="28"/>
                <w:lang w:val="en-US" w:eastAsia="zh-CN"/>
              </w:rPr>
              <w:t>50g</w:t>
            </w:r>
            <w:r>
              <w:rPr>
                <w:rFonts w:hint="eastAsia" w:ascii="仿宋" w:hAnsi="仿宋" w:eastAsia="仿宋" w:cs="仿宋"/>
                <w:color w:val="000000"/>
                <w:sz w:val="28"/>
                <w:szCs w:val="28"/>
                <w:lang w:val="en-US" w:eastAsia="zh-CN"/>
              </w:rPr>
              <w:t>、蒜米</w:t>
            </w:r>
            <w:r>
              <w:rPr>
                <w:rFonts w:ascii="仿宋" w:hAnsi="仿宋" w:eastAsia="仿宋" w:cs="仿宋"/>
                <w:color w:val="000000"/>
                <w:sz w:val="28"/>
                <w:szCs w:val="28"/>
                <w:lang w:val="en-US" w:eastAsia="zh-CN"/>
              </w:rPr>
              <w:t>25g</w:t>
            </w:r>
            <w:r>
              <w:rPr>
                <w:rFonts w:hint="eastAsia" w:ascii="仿宋" w:hAnsi="仿宋" w:eastAsia="仿宋" w:cs="仿宋"/>
                <w:color w:val="000000"/>
                <w:sz w:val="28"/>
                <w:szCs w:val="28"/>
                <w:lang w:val="en-US" w:eastAsia="zh-CN"/>
              </w:rPr>
              <w:t>、生姜</w:t>
            </w:r>
            <w:r>
              <w:rPr>
                <w:rFonts w:ascii="仿宋" w:hAnsi="仿宋" w:eastAsia="仿宋" w:cs="仿宋"/>
                <w:color w:val="000000"/>
                <w:sz w:val="28"/>
                <w:szCs w:val="28"/>
                <w:lang w:val="en-US" w:eastAsia="zh-CN"/>
              </w:rPr>
              <w:t>100g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kern w:val="2"/>
                <w:sz w:val="28"/>
                <w:szCs w:val="28"/>
                <w:lang w:val="en-US" w:eastAsia="zh-CN"/>
              </w:rPr>
            </w:pPr>
            <w:r>
              <w:rPr>
                <w:rFonts w:hint="eastAsia" w:ascii="仿宋" w:hAnsi="仿宋" w:eastAsia="仿宋" w:cs="仿宋"/>
                <w:color w:val="000000"/>
                <w:sz w:val="28"/>
                <w:szCs w:val="28"/>
                <w:lang w:val="en-US" w:eastAsia="zh-CN"/>
              </w:rPr>
              <w:t>调料</w:t>
            </w:r>
          </w:p>
        </w:tc>
        <w:tc>
          <w:tcPr>
            <w:tcW w:w="7539"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textAlignment w:val="auto"/>
              <w:outlineLvl w:val="9"/>
              <w:rPr>
                <w:rFonts w:ascii="仿宋" w:hAnsi="仿宋" w:eastAsia="仿宋"/>
                <w:kern w:val="2"/>
                <w:sz w:val="28"/>
                <w:szCs w:val="28"/>
                <w:lang w:val="en-US" w:eastAsia="zh-CN"/>
              </w:rPr>
            </w:pPr>
            <w:r>
              <w:rPr>
                <w:rFonts w:hint="eastAsia" w:ascii="仿宋" w:hAnsi="仿宋" w:eastAsia="仿宋" w:cs="仿宋"/>
                <w:color w:val="000000"/>
                <w:sz w:val="28"/>
                <w:szCs w:val="28"/>
                <w:lang w:val="en-US" w:eastAsia="zh-CN"/>
              </w:rPr>
              <w:t>精盐、</w:t>
            </w:r>
            <w:r>
              <w:rPr>
                <w:rFonts w:hint="eastAsia" w:ascii="仿宋" w:hAnsi="仿宋" w:eastAsia="仿宋" w:cs="仿宋"/>
                <w:kern w:val="2"/>
                <w:sz w:val="28"/>
                <w:szCs w:val="28"/>
                <w:lang w:val="en-US" w:eastAsia="zh-CN"/>
              </w:rPr>
              <w:t>冰糖、味精、家乐鸡粉、阳江豆豉、桂林四方井腐乳、海天牌生抽、海天牌老抽、加饭酒、高度桂林三花酒、金龙鱼调和油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color w:val="000000"/>
                <w:sz w:val="28"/>
                <w:szCs w:val="28"/>
                <w:lang w:val="en-US" w:eastAsia="zh-CN"/>
              </w:rPr>
            </w:pPr>
            <w:r>
              <w:rPr>
                <w:rFonts w:hint="eastAsia" w:ascii="仿宋" w:hAnsi="仿宋" w:eastAsia="仿宋" w:cs="仿宋"/>
                <w:color w:val="000000"/>
                <w:sz w:val="28"/>
                <w:szCs w:val="28"/>
                <w:lang w:val="en-US" w:eastAsia="zh-CN"/>
              </w:rPr>
              <w:t>香料</w:t>
            </w:r>
          </w:p>
        </w:tc>
        <w:tc>
          <w:tcPr>
            <w:tcW w:w="7539"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textAlignment w:val="auto"/>
              <w:outlineLvl w:val="9"/>
              <w:rPr>
                <w:rFonts w:ascii="仿宋" w:hAnsi="仿宋" w:eastAsia="仿宋"/>
                <w:color w:val="000000"/>
                <w:sz w:val="28"/>
                <w:szCs w:val="28"/>
                <w:lang w:val="en-US" w:eastAsia="zh-CN"/>
              </w:rPr>
            </w:pPr>
            <w:r>
              <w:rPr>
                <w:rFonts w:hint="eastAsia" w:ascii="仿宋" w:hAnsi="仿宋" w:eastAsia="仿宋" w:cs="仿宋"/>
                <w:color w:val="000000"/>
                <w:sz w:val="28"/>
                <w:szCs w:val="28"/>
                <w:lang w:val="en-US" w:eastAsia="zh-CN"/>
              </w:rPr>
              <w:t>八角、沙姜、桂皮、草果、花椒、陈皮、小茴香、波扣、玉果、香果、甘草、丁香、香叶、南姜、砂仁、荜拨、罗汉果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3"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center"/>
              <w:textAlignment w:val="auto"/>
              <w:outlineLvl w:val="9"/>
              <w:rPr>
                <w:rFonts w:ascii="仿宋" w:hAnsi="仿宋" w:eastAsia="仿宋"/>
                <w:kern w:val="2"/>
                <w:sz w:val="28"/>
                <w:szCs w:val="28"/>
                <w:lang w:val="en-US" w:eastAsia="zh-CN"/>
              </w:rPr>
            </w:pPr>
            <w:r>
              <w:rPr>
                <w:rFonts w:hint="eastAsia" w:ascii="仿宋" w:hAnsi="仿宋" w:eastAsia="仿宋" w:cs="仿宋"/>
                <w:kern w:val="2"/>
                <w:sz w:val="28"/>
                <w:szCs w:val="28"/>
                <w:lang w:val="en-US" w:eastAsia="zh-CN"/>
              </w:rPr>
              <w:t>备注</w:t>
            </w:r>
          </w:p>
        </w:tc>
        <w:tc>
          <w:tcPr>
            <w:tcW w:w="7539" w:type="dxa"/>
            <w:vAlign w:val="center"/>
          </w:tcPr>
          <w:p>
            <w:pPr>
              <w:pStyle w:val="37"/>
              <w:keepNext w:val="0"/>
              <w:keepLines w:val="0"/>
              <w:pageBreakBefore w:val="0"/>
              <w:widowControl w:val="0"/>
              <w:kinsoku/>
              <w:wordWrap/>
              <w:overflowPunct/>
              <w:topLinePunct w:val="0"/>
              <w:autoSpaceDE w:val="0"/>
              <w:autoSpaceDN w:val="0"/>
              <w:bidi w:val="0"/>
              <w:adjustRightInd/>
              <w:snapToGrid/>
              <w:spacing w:line="360" w:lineRule="auto"/>
              <w:ind w:left="0" w:leftChars="0" w:right="0" w:rightChars="0" w:firstLine="0" w:firstLineChars="0"/>
              <w:jc w:val="both"/>
              <w:textAlignment w:val="auto"/>
              <w:outlineLvl w:val="9"/>
              <w:rPr>
                <w:rFonts w:ascii="仿宋" w:hAnsi="仿宋" w:eastAsia="仿宋"/>
                <w:color w:val="000000"/>
                <w:sz w:val="28"/>
                <w:szCs w:val="28"/>
                <w:lang w:eastAsia="zh-CN"/>
              </w:rPr>
            </w:pPr>
            <w:r>
              <w:rPr>
                <w:rFonts w:hint="eastAsia" w:ascii="仿宋" w:hAnsi="仿宋" w:eastAsia="仿宋"/>
                <w:b/>
                <w:bCs/>
                <w:color w:val="000000" w:themeColor="text1"/>
                <w:sz w:val="28"/>
                <w:szCs w:val="28"/>
                <w:lang w:val="en-US" w:eastAsia="zh-CN"/>
                <w14:textFill>
                  <w14:solidFill>
                    <w14:schemeClr w14:val="tx1"/>
                  </w14:solidFill>
                </w14:textFill>
              </w:rPr>
              <w:t>其他特殊调料</w:t>
            </w:r>
            <w:r>
              <w:rPr>
                <w:rFonts w:hint="default" w:ascii="仿宋" w:hAnsi="仿宋" w:eastAsia="仿宋"/>
                <w:b/>
                <w:bCs/>
                <w:color w:val="000000" w:themeColor="text1"/>
                <w:sz w:val="28"/>
                <w:szCs w:val="28"/>
                <w:lang w:eastAsia="zh-CN"/>
                <w14:textFill>
                  <w14:solidFill>
                    <w14:schemeClr w14:val="tx1"/>
                  </w14:solidFill>
                </w14:textFill>
              </w:rPr>
              <w:t>、</w:t>
            </w:r>
            <w:r>
              <w:rPr>
                <w:rFonts w:hint="eastAsia" w:ascii="仿宋" w:hAnsi="仿宋" w:eastAsia="仿宋"/>
                <w:b/>
                <w:bCs/>
                <w:color w:val="000000" w:themeColor="text1"/>
                <w:sz w:val="28"/>
                <w:szCs w:val="28"/>
                <w:lang w:val="en-US" w:eastAsia="zh-CN"/>
                <w14:textFill>
                  <w14:solidFill>
                    <w14:schemeClr w14:val="tx1"/>
                  </w14:solidFill>
                </w14:textFill>
              </w:rPr>
              <w:t>配料一律不准带入</w:t>
            </w:r>
            <w:r>
              <w:rPr>
                <w:rFonts w:hint="default" w:ascii="仿宋" w:hAnsi="仿宋" w:eastAsia="仿宋"/>
                <w:b/>
                <w:bCs/>
                <w:color w:val="000000" w:themeColor="text1"/>
                <w:sz w:val="28"/>
                <w:szCs w:val="28"/>
                <w:lang w:eastAsia="zh-CN"/>
                <w14:textFill>
                  <w14:solidFill>
                    <w14:schemeClr w14:val="tx1"/>
                  </w14:solidFill>
                </w14:textFill>
              </w:rPr>
              <w:t>，</w:t>
            </w:r>
            <w:r>
              <w:rPr>
                <w:rFonts w:hint="eastAsia" w:ascii="仿宋" w:hAnsi="仿宋" w:eastAsia="仿宋"/>
                <w:color w:val="000000"/>
                <w:sz w:val="28"/>
                <w:szCs w:val="28"/>
                <w:lang w:val="en-US" w:eastAsia="zh-CN"/>
              </w:rPr>
              <w:t>违反规定者将酌情扣分直至取消参赛资格。</w:t>
            </w:r>
          </w:p>
        </w:tc>
      </w:tr>
    </w:tbl>
    <w:p>
      <w:pPr>
        <w:rPr>
          <w:lang w:val="en-US"/>
        </w:rPr>
      </w:pPr>
    </w:p>
    <w:p>
      <w:pPr>
        <w:rPr>
          <w:lang w:val="en-US"/>
        </w:rPr>
      </w:pPr>
    </w:p>
    <w:p>
      <w:pPr>
        <w:pStyle w:val="2"/>
        <w:keepNext w:val="0"/>
        <w:keepLines w:val="0"/>
        <w:pageBreakBefore w:val="0"/>
        <w:widowControl w:val="0"/>
        <w:kinsoku/>
        <w:wordWrap/>
        <w:overflowPunct/>
        <w:topLinePunct w:val="0"/>
        <w:autoSpaceDE w:val="0"/>
        <w:autoSpaceDN w:val="0"/>
        <w:bidi w:val="0"/>
        <w:snapToGrid/>
        <w:spacing w:line="360" w:lineRule="auto"/>
        <w:ind w:left="0" w:right="0" w:rightChars="0" w:firstLine="643" w:firstLineChars="200"/>
        <w:jc w:val="left"/>
        <w:textAlignment w:val="auto"/>
        <w:rPr>
          <w:rFonts w:ascii="黑体" w:hAnsi="黑体" w:eastAsia="黑体" w:cs="Times New Roman"/>
          <w:sz w:val="32"/>
          <w:szCs w:val="32"/>
          <w:lang w:val="en-US"/>
        </w:rPr>
      </w:pPr>
      <w:bookmarkStart w:id="31" w:name="_Toc27254"/>
      <w:bookmarkStart w:id="54" w:name="_GoBack"/>
      <w:r>
        <w:rPr>
          <w:rFonts w:hint="eastAsia" w:ascii="黑体" w:hAnsi="黑体" w:eastAsia="黑体" w:cs="黑体"/>
          <w:sz w:val="32"/>
          <w:szCs w:val="32"/>
          <w:lang w:val="en-US"/>
        </w:rPr>
        <w:t>五、安全、健康、环保要求</w:t>
      </w:r>
      <w:bookmarkEnd w:id="31"/>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根据国家相关法规要求，结合本项目实际，为确保事故为零，需提升所有参赛队伍的职业健康及安全意识。</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3" w:firstLineChars="200"/>
        <w:jc w:val="left"/>
        <w:textAlignment w:val="auto"/>
        <w:rPr>
          <w:rFonts w:hint="eastAsia" w:ascii="宋体" w:hAnsi="宋体" w:eastAsia="宋体" w:cs="宋体"/>
          <w:b w:val="0"/>
          <w:bCs w:val="0"/>
          <w:sz w:val="32"/>
          <w:szCs w:val="32"/>
          <w:lang w:val="en-US"/>
        </w:rPr>
      </w:pPr>
      <w:bookmarkStart w:id="32" w:name="_Toc4162"/>
      <w:r>
        <w:rPr>
          <w:rFonts w:hint="eastAsia" w:ascii="宋体" w:hAnsi="宋体" w:eastAsia="宋体" w:cs="宋体"/>
          <w:sz w:val="32"/>
          <w:szCs w:val="32"/>
          <w:lang w:val="en-US"/>
        </w:rPr>
        <w:t>（一）文明参赛</w:t>
      </w:r>
      <w:bookmarkEnd w:id="32"/>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按照相关安全规定、设备、工器具安全操作规程，穿戴并妥善存放、保养个人防护用品，在整个竞赛过程保持场地整洁、材料物件及工器具摆放整齐。</w:t>
      </w:r>
    </w:p>
    <w:p>
      <w:pPr>
        <w:pStyle w:val="2"/>
        <w:keepNext w:val="0"/>
        <w:keepLines w:val="0"/>
        <w:pageBreakBefore w:val="0"/>
        <w:widowControl w:val="0"/>
        <w:kinsoku/>
        <w:wordWrap/>
        <w:overflowPunct/>
        <w:topLinePunct w:val="0"/>
        <w:autoSpaceDE w:val="0"/>
        <w:autoSpaceDN w:val="0"/>
        <w:bidi w:val="0"/>
        <w:snapToGrid/>
        <w:spacing w:line="360" w:lineRule="auto"/>
        <w:ind w:left="0" w:leftChars="0" w:right="0" w:rightChars="0" w:firstLine="643" w:firstLineChars="200"/>
        <w:jc w:val="left"/>
        <w:textAlignment w:val="auto"/>
        <w:rPr>
          <w:rFonts w:hint="eastAsia" w:ascii="宋体" w:hAnsi="宋体" w:eastAsia="宋体" w:cs="宋体"/>
          <w:b w:val="0"/>
          <w:bCs w:val="0"/>
          <w:sz w:val="32"/>
          <w:szCs w:val="32"/>
          <w:lang w:val="en-US"/>
        </w:rPr>
      </w:pPr>
      <w:bookmarkStart w:id="33" w:name="_Toc1815"/>
      <w:r>
        <w:rPr>
          <w:rFonts w:hint="eastAsia" w:ascii="宋体" w:hAnsi="宋体" w:eastAsia="宋体" w:cs="宋体"/>
          <w:sz w:val="32"/>
          <w:szCs w:val="32"/>
          <w:lang w:val="en-US"/>
        </w:rPr>
        <w:t>（二）竞赛操作安全规范</w:t>
      </w:r>
      <w:bookmarkEnd w:id="33"/>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竞赛过程选手严禁跑</w:t>
      </w:r>
      <w:r>
        <w:rPr>
          <w:rFonts w:hint="eastAsia" w:ascii="宋体" w:hAnsi="宋体" w:cs="宋体"/>
          <w:sz w:val="32"/>
          <w:szCs w:val="32"/>
          <w:lang w:val="en-US" w:eastAsia="zh-CN"/>
        </w:rPr>
        <w:t>动</w:t>
      </w:r>
      <w:r>
        <w:rPr>
          <w:rFonts w:hint="eastAsia" w:ascii="宋体" w:hAnsi="宋体" w:eastAsia="宋体" w:cs="宋体"/>
          <w:sz w:val="32"/>
          <w:szCs w:val="32"/>
          <w:lang w:val="en-US"/>
        </w:rPr>
        <w:t>；严禁推拉桌子、椅子，如</w:t>
      </w:r>
      <w:r>
        <w:rPr>
          <w:rFonts w:hint="eastAsia" w:ascii="宋体" w:hAnsi="宋体" w:cs="宋体"/>
          <w:sz w:val="32"/>
          <w:szCs w:val="32"/>
          <w:lang w:val="en-US" w:eastAsia="zh-CN"/>
        </w:rPr>
        <w:t>有</w:t>
      </w:r>
      <w:r>
        <w:rPr>
          <w:rFonts w:hint="eastAsia" w:ascii="宋体" w:hAnsi="宋体" w:eastAsia="宋体" w:cs="宋体"/>
          <w:sz w:val="32"/>
          <w:szCs w:val="32"/>
          <w:lang w:val="en-US"/>
        </w:rPr>
        <w:t>特殊需要可向裁判申请。竞赛过程若出现煤、气、水、电不安全事件发生，要立即报告裁判。</w:t>
      </w:r>
    </w:p>
    <w:p>
      <w:pPr>
        <w:pStyle w:val="2"/>
        <w:keepNext w:val="0"/>
        <w:keepLines w:val="0"/>
        <w:pageBreakBefore w:val="0"/>
        <w:widowControl w:val="0"/>
        <w:numPr>
          <w:ilvl w:val="0"/>
          <w:numId w:val="0"/>
        </w:numPr>
        <w:kinsoku/>
        <w:wordWrap/>
        <w:overflowPunct/>
        <w:topLinePunct w:val="0"/>
        <w:autoSpaceDE w:val="0"/>
        <w:autoSpaceDN w:val="0"/>
        <w:bidi w:val="0"/>
        <w:snapToGrid/>
        <w:spacing w:line="360" w:lineRule="auto"/>
        <w:ind w:left="0" w:leftChars="0" w:right="0" w:rightChars="0" w:firstLine="643" w:firstLineChars="200"/>
        <w:jc w:val="left"/>
        <w:textAlignment w:val="auto"/>
        <w:rPr>
          <w:rFonts w:hint="eastAsia" w:ascii="宋体" w:hAnsi="宋体" w:eastAsia="宋体" w:cs="宋体"/>
          <w:sz w:val="32"/>
          <w:szCs w:val="32"/>
          <w:lang w:val="en-US"/>
        </w:rPr>
      </w:pPr>
      <w:bookmarkStart w:id="34" w:name="_Toc13595"/>
      <w:r>
        <w:rPr>
          <w:rFonts w:hint="eastAsia" w:ascii="宋体" w:hAnsi="宋体" w:eastAsia="宋体" w:cs="宋体"/>
          <w:sz w:val="32"/>
          <w:szCs w:val="32"/>
          <w:lang w:val="en-US" w:eastAsia="zh-CN"/>
        </w:rPr>
        <w:t>（三）</w:t>
      </w:r>
      <w:r>
        <w:rPr>
          <w:rFonts w:hint="eastAsia" w:ascii="宋体" w:hAnsi="宋体" w:eastAsia="宋体" w:cs="宋体"/>
          <w:sz w:val="32"/>
          <w:szCs w:val="32"/>
          <w:lang w:val="en-US"/>
        </w:rPr>
        <w:t>突发事件应急处理预案</w:t>
      </w:r>
      <w:bookmarkEnd w:id="34"/>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3" w:firstLineChars="200"/>
        <w:jc w:val="left"/>
        <w:textAlignment w:val="auto"/>
        <w:rPr>
          <w:rFonts w:hint="eastAsia" w:ascii="宋体" w:hAnsi="宋体" w:eastAsia="宋体" w:cs="宋体"/>
          <w:b/>
          <w:bCs/>
          <w:sz w:val="32"/>
          <w:szCs w:val="32"/>
          <w:lang w:val="en-US"/>
        </w:rPr>
      </w:pPr>
      <w:r>
        <w:rPr>
          <w:rFonts w:hint="eastAsia" w:ascii="宋体" w:hAnsi="宋体" w:eastAsia="宋体" w:cs="宋体"/>
          <w:b/>
          <w:bCs/>
          <w:sz w:val="32"/>
          <w:szCs w:val="32"/>
          <w:lang w:val="en-US"/>
        </w:rPr>
        <w:t>1.竞赛过程中出现意外</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竞赛过程出现划伤、烫伤、</w:t>
      </w:r>
      <w:bookmarkEnd w:id="54"/>
      <w:r>
        <w:rPr>
          <w:rFonts w:hint="eastAsia" w:ascii="宋体" w:hAnsi="宋体" w:eastAsia="宋体" w:cs="宋体"/>
          <w:sz w:val="32"/>
          <w:szCs w:val="32"/>
          <w:lang w:val="en-US"/>
        </w:rPr>
        <w:t>烧伤、跌伤、扭伤及其他不可预测不安全情形，要立即报告裁判长，裁判长根据现场情况组织处理。</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3" w:firstLineChars="200"/>
        <w:jc w:val="left"/>
        <w:textAlignment w:val="auto"/>
        <w:rPr>
          <w:rFonts w:hint="eastAsia" w:ascii="宋体" w:hAnsi="宋体" w:eastAsia="宋体" w:cs="宋体"/>
          <w:b/>
          <w:bCs/>
          <w:sz w:val="32"/>
          <w:szCs w:val="32"/>
          <w:lang w:val="en-US"/>
        </w:rPr>
      </w:pPr>
      <w:r>
        <w:rPr>
          <w:rFonts w:hint="default" w:ascii="宋体" w:hAnsi="宋体" w:cs="宋体"/>
          <w:b/>
          <w:bCs/>
          <w:sz w:val="32"/>
          <w:szCs w:val="32"/>
        </w:rPr>
        <w:t>2</w:t>
      </w:r>
      <w:r>
        <w:rPr>
          <w:rFonts w:hint="eastAsia" w:ascii="宋体" w:hAnsi="宋体" w:eastAsia="宋体" w:cs="宋体"/>
          <w:b/>
          <w:bCs/>
          <w:sz w:val="32"/>
          <w:szCs w:val="32"/>
          <w:lang w:val="en-US"/>
        </w:rPr>
        <w:t>.进入赛场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（1）熟悉各赛场“安全出口”及“疏散通道”。</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（2）禁止在场地内及其他禁烟区域吸烟。</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（3）禁止</w:t>
      </w:r>
      <w:r>
        <w:rPr>
          <w:rFonts w:hint="eastAsia" w:ascii="宋体" w:hAnsi="宋体" w:cs="宋体"/>
          <w:sz w:val="32"/>
          <w:szCs w:val="32"/>
          <w:lang w:val="en-US" w:eastAsia="zh-CN"/>
        </w:rPr>
        <w:t>携带</w:t>
      </w:r>
      <w:r>
        <w:rPr>
          <w:rFonts w:hint="eastAsia" w:ascii="宋体" w:hAnsi="宋体" w:eastAsia="宋体" w:cs="宋体"/>
          <w:sz w:val="32"/>
          <w:szCs w:val="32"/>
          <w:lang w:val="en-US"/>
        </w:rPr>
        <w:t>易燃易爆物品</w:t>
      </w:r>
      <w:r>
        <w:rPr>
          <w:rFonts w:hint="eastAsia" w:ascii="宋体" w:hAnsi="宋体" w:cs="宋体"/>
          <w:sz w:val="32"/>
          <w:szCs w:val="32"/>
          <w:lang w:val="en-US" w:eastAsia="zh-CN"/>
        </w:rPr>
        <w:t>进</w:t>
      </w:r>
      <w:r>
        <w:rPr>
          <w:rFonts w:hint="eastAsia" w:ascii="宋体" w:hAnsi="宋体" w:eastAsia="宋体" w:cs="宋体"/>
          <w:sz w:val="32"/>
          <w:szCs w:val="32"/>
          <w:lang w:val="en-US"/>
        </w:rPr>
        <w:t>入赛场。</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（4）未经允许，勿操作各种开关。当使用的电器、电源插座等出现故障时，请与工作人员联系，应由专业人员进行维修。</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（5）不得挪动、损坏消防器材。</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（6）发现安全隐患请及时通知工作人员。</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3" w:firstLineChars="200"/>
        <w:jc w:val="left"/>
        <w:textAlignment w:val="auto"/>
        <w:rPr>
          <w:rFonts w:hint="eastAsia" w:ascii="宋体" w:hAnsi="宋体" w:eastAsia="宋体" w:cs="宋体"/>
          <w:sz w:val="32"/>
          <w:szCs w:val="32"/>
          <w:lang w:val="en-US"/>
        </w:rPr>
      </w:pPr>
      <w:r>
        <w:rPr>
          <w:rFonts w:hint="default" w:ascii="宋体" w:hAnsi="宋体" w:cs="宋体"/>
          <w:b/>
          <w:bCs/>
          <w:sz w:val="32"/>
          <w:szCs w:val="32"/>
        </w:rPr>
        <w:t>3</w:t>
      </w:r>
      <w:r>
        <w:rPr>
          <w:rFonts w:hint="eastAsia" w:ascii="宋体" w:hAnsi="宋体" w:eastAsia="宋体" w:cs="宋体"/>
          <w:b/>
          <w:bCs/>
          <w:sz w:val="32"/>
          <w:szCs w:val="32"/>
          <w:lang w:val="en-US"/>
        </w:rPr>
        <w:t>.突发情况</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cs="宋体"/>
          <w:sz w:val="32"/>
          <w:szCs w:val="32"/>
          <w:lang w:val="en-US" w:eastAsia="zh-CN"/>
        </w:rPr>
        <w:t>（1）</w:t>
      </w:r>
      <w:r>
        <w:rPr>
          <w:rFonts w:hint="eastAsia" w:ascii="宋体" w:hAnsi="宋体" w:eastAsia="宋体" w:cs="宋体"/>
          <w:sz w:val="32"/>
          <w:szCs w:val="32"/>
          <w:lang w:val="en-US"/>
        </w:rPr>
        <w:t>如遇突发事件时请保持镇静</w:t>
      </w:r>
      <w:r>
        <w:rPr>
          <w:rFonts w:hint="eastAsia" w:ascii="宋体" w:hAnsi="宋体" w:cs="宋体"/>
          <w:sz w:val="32"/>
          <w:szCs w:val="32"/>
          <w:lang w:val="en-US" w:eastAsia="zh-CN"/>
        </w:rPr>
        <w:t>，</w:t>
      </w:r>
      <w:r>
        <w:rPr>
          <w:rFonts w:hint="eastAsia" w:ascii="宋体" w:hAnsi="宋体" w:eastAsia="宋体" w:cs="宋体"/>
          <w:sz w:val="32"/>
          <w:szCs w:val="32"/>
          <w:lang w:val="en-US"/>
        </w:rPr>
        <w:t>请立即与赛场应急小组联系，并说明您的姓名、所处位置和紧急情况的性质，赛场应急小组将及时进行处理</w:t>
      </w:r>
      <w:r>
        <w:rPr>
          <w:rFonts w:hint="eastAsia" w:ascii="宋体" w:hAnsi="宋体" w:cs="宋体"/>
          <w:sz w:val="32"/>
          <w:szCs w:val="32"/>
          <w:lang w:val="en-US" w:eastAsia="zh-CN"/>
        </w:rPr>
        <w:t>，请</w:t>
      </w:r>
      <w:r>
        <w:rPr>
          <w:rFonts w:hint="eastAsia" w:ascii="宋体" w:hAnsi="宋体" w:eastAsia="宋体" w:cs="宋体"/>
          <w:sz w:val="32"/>
          <w:szCs w:val="32"/>
          <w:lang w:val="en-US"/>
        </w:rPr>
        <w:t>听从应急小组指挥。</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rPr>
      </w:pPr>
      <w:r>
        <w:rPr>
          <w:rFonts w:hint="eastAsia" w:ascii="宋体" w:hAnsi="宋体" w:cs="宋体"/>
          <w:sz w:val="32"/>
          <w:szCs w:val="32"/>
          <w:lang w:val="en-US" w:eastAsia="zh-CN"/>
        </w:rPr>
        <w:t>（2）</w:t>
      </w:r>
      <w:r>
        <w:rPr>
          <w:rFonts w:hint="eastAsia" w:ascii="宋体" w:hAnsi="宋体" w:eastAsia="宋体" w:cs="宋体"/>
          <w:sz w:val="32"/>
          <w:szCs w:val="32"/>
          <w:lang w:val="en-US"/>
        </w:rPr>
        <w:t>启动应急程序</w:t>
      </w:r>
      <w:r>
        <w:rPr>
          <w:rFonts w:hint="eastAsia" w:ascii="宋体" w:hAnsi="宋体" w:cs="宋体"/>
          <w:sz w:val="32"/>
          <w:szCs w:val="32"/>
          <w:lang w:val="en-US" w:eastAsia="zh-CN"/>
        </w:rPr>
        <w:t>，</w:t>
      </w:r>
      <w:r>
        <w:rPr>
          <w:rFonts w:hint="eastAsia" w:ascii="宋体" w:hAnsi="宋体" w:eastAsia="宋体" w:cs="宋体"/>
          <w:sz w:val="32"/>
          <w:szCs w:val="32"/>
          <w:lang w:val="en-US"/>
        </w:rPr>
        <w:t>一切应急工作由大赛组委会应急小组进行处理。</w:t>
      </w:r>
    </w:p>
    <w:p>
      <w:pPr>
        <w:keepNext w:val="0"/>
        <w:keepLines w:val="0"/>
        <w:pageBreakBefore w:val="0"/>
        <w:widowControl w:val="0"/>
        <w:kinsoku/>
        <w:wordWrap/>
        <w:overflowPunct/>
        <w:topLinePunct w:val="0"/>
        <w:autoSpaceDE w:val="0"/>
        <w:autoSpaceDN w:val="0"/>
        <w:bidi w:val="0"/>
        <w:adjustRightInd w:val="0"/>
        <w:snapToGrid/>
        <w:spacing w:line="360" w:lineRule="auto"/>
        <w:ind w:left="0" w:right="0" w:rightChars="0" w:firstLine="640" w:firstLineChars="2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rPr>
        <w:t>（</w:t>
      </w:r>
      <w:r>
        <w:rPr>
          <w:rFonts w:hint="eastAsia" w:ascii="宋体" w:hAnsi="宋体" w:cs="宋体"/>
          <w:sz w:val="32"/>
          <w:szCs w:val="32"/>
          <w:lang w:val="en-US" w:eastAsia="zh-CN"/>
        </w:rPr>
        <w:t>3</w:t>
      </w:r>
      <w:r>
        <w:rPr>
          <w:rFonts w:hint="eastAsia" w:ascii="宋体" w:hAnsi="宋体" w:eastAsia="宋体" w:cs="宋体"/>
          <w:sz w:val="32"/>
          <w:szCs w:val="32"/>
          <w:lang w:val="en-US"/>
        </w:rPr>
        <w:t>）如遇火险请勿慌乱，请听从工作人员指挥，到指定紧急集合点集合</w:t>
      </w:r>
      <w:r>
        <w:rPr>
          <w:rFonts w:hint="eastAsia" w:ascii="宋体" w:hAnsi="宋体" w:cs="宋体"/>
          <w:sz w:val="32"/>
          <w:szCs w:val="32"/>
          <w:lang w:val="en-US" w:eastAsia="zh-CN"/>
        </w:rPr>
        <w:t>，从安全出口逃生</w:t>
      </w:r>
      <w:r>
        <w:rPr>
          <w:rFonts w:hint="eastAsia" w:ascii="宋体" w:hAnsi="宋体" w:eastAsia="宋体" w:cs="宋体"/>
          <w:sz w:val="32"/>
          <w:szCs w:val="32"/>
          <w:lang w:val="en-US"/>
        </w:rPr>
        <w:t>。</w:t>
      </w:r>
    </w:p>
    <w:p>
      <w:pPr>
        <w:keepNext w:val="0"/>
        <w:keepLines w:val="0"/>
        <w:pageBreakBefore w:val="0"/>
        <w:widowControl w:val="0"/>
        <w:kinsoku/>
        <w:wordWrap/>
        <w:overflowPunct/>
        <w:topLinePunct w:val="0"/>
        <w:autoSpaceDE w:val="0"/>
        <w:autoSpaceDN w:val="0"/>
        <w:bidi w:val="0"/>
        <w:snapToGrid/>
        <w:spacing w:line="360" w:lineRule="auto"/>
        <w:ind w:left="0" w:firstLine="640" w:firstLineChars="200"/>
        <w:jc w:val="left"/>
        <w:textAlignment w:val="auto"/>
        <w:outlineLvl w:val="9"/>
        <w:rPr>
          <w:rFonts w:hint="eastAsia" w:ascii="黑体" w:hAnsi="黑体" w:eastAsia="黑体" w:cs="黑体"/>
          <w:sz w:val="32"/>
          <w:szCs w:val="32"/>
          <w:lang w:val="en-US"/>
        </w:rPr>
      </w:pPr>
      <w:bookmarkStart w:id="35" w:name="_Toc101474403"/>
    </w:p>
    <w:p>
      <w:pPr>
        <w:pStyle w:val="2"/>
        <w:keepNext w:val="0"/>
        <w:keepLines w:val="0"/>
        <w:pageBreakBefore w:val="0"/>
        <w:widowControl w:val="0"/>
        <w:kinsoku/>
        <w:wordWrap/>
        <w:overflowPunct/>
        <w:topLinePunct w:val="0"/>
        <w:autoSpaceDE w:val="0"/>
        <w:autoSpaceDN w:val="0"/>
        <w:bidi w:val="0"/>
        <w:snapToGrid/>
        <w:spacing w:line="360" w:lineRule="auto"/>
        <w:ind w:left="0" w:firstLine="643" w:firstLineChars="200"/>
        <w:jc w:val="left"/>
        <w:textAlignment w:val="auto"/>
        <w:rPr>
          <w:rFonts w:ascii="黑体" w:hAnsi="黑体" w:eastAsia="黑体" w:cs="Times New Roman"/>
          <w:sz w:val="32"/>
          <w:szCs w:val="32"/>
          <w:lang w:val="en-US"/>
        </w:rPr>
      </w:pPr>
      <w:bookmarkStart w:id="36" w:name="_Toc20978"/>
      <w:r>
        <w:rPr>
          <w:rFonts w:hint="eastAsia" w:ascii="黑体" w:hAnsi="黑体" w:eastAsia="黑体" w:cs="黑体"/>
          <w:sz w:val="32"/>
          <w:szCs w:val="32"/>
          <w:lang w:val="en-US"/>
        </w:rPr>
        <w:t>六、选手安全防护要求</w:t>
      </w:r>
      <w:bookmarkEnd w:id="35"/>
      <w:bookmarkEnd w:id="36"/>
    </w:p>
    <w:p>
      <w:pPr>
        <w:pStyle w:val="37"/>
        <w:keepNext w:val="0"/>
        <w:keepLines w:val="0"/>
        <w:pageBreakBefore w:val="0"/>
        <w:widowControl w:val="0"/>
        <w:kinsoku/>
        <w:wordWrap/>
        <w:overflowPunct/>
        <w:topLinePunct w:val="0"/>
        <w:autoSpaceDE w:val="0"/>
        <w:autoSpaceDN w:val="0"/>
        <w:bidi w:val="0"/>
        <w:snapToGrid/>
        <w:spacing w:line="360" w:lineRule="auto"/>
        <w:ind w:left="0" w:firstLine="640" w:firstLineChars="200"/>
        <w:jc w:val="both"/>
        <w:textAlignment w:val="auto"/>
        <w:rPr>
          <w:rFonts w:hint="eastAsia" w:ascii="宋体" w:hAnsi="宋体" w:eastAsia="宋体" w:cs="宋体"/>
          <w:color w:val="000000"/>
          <w:sz w:val="32"/>
          <w:szCs w:val="32"/>
          <w:lang w:val="zh-CN" w:eastAsia="zh-CN"/>
        </w:rPr>
      </w:pPr>
      <w:r>
        <w:rPr>
          <w:rFonts w:hint="eastAsia" w:ascii="宋体" w:hAnsi="宋体" w:eastAsia="宋体" w:cs="宋体"/>
          <w:color w:val="000000"/>
          <w:sz w:val="32"/>
          <w:szCs w:val="32"/>
          <w:lang w:val="zh-CN" w:eastAsia="zh-CN"/>
        </w:rPr>
        <w:t>1.职业着装要求</w:t>
      </w:r>
    </w:p>
    <w:p>
      <w:pPr>
        <w:pStyle w:val="37"/>
        <w:spacing w:line="360" w:lineRule="auto"/>
        <w:ind w:firstLine="0"/>
        <w:jc w:val="center"/>
        <w:rPr>
          <w:rFonts w:ascii="仿宋" w:hAnsi="仿宋" w:eastAsia="仿宋"/>
          <w:color w:val="000000"/>
          <w:sz w:val="28"/>
          <w:szCs w:val="28"/>
          <w:lang w:val="zh-CN" w:eastAsia="zh-CN"/>
        </w:rPr>
      </w:pPr>
      <w:r>
        <w:rPr>
          <w:rFonts w:hint="eastAsia" w:ascii="仿宋" w:hAnsi="仿宋" w:eastAsia="仿宋" w:cs="仿宋"/>
          <w:color w:val="000000"/>
          <w:sz w:val="28"/>
          <w:szCs w:val="28"/>
          <w:lang w:val="zh-CN" w:eastAsia="zh-CN"/>
        </w:rPr>
        <w:t>表</w:t>
      </w:r>
      <w:r>
        <w:rPr>
          <w:rFonts w:ascii="仿宋" w:hAnsi="仿宋" w:eastAsia="仿宋" w:cs="仿宋"/>
          <w:color w:val="000000"/>
          <w:sz w:val="28"/>
          <w:szCs w:val="28"/>
          <w:lang w:eastAsia="zh-CN"/>
        </w:rPr>
        <w:t>9</w:t>
      </w:r>
      <w:r>
        <w:rPr>
          <w:rFonts w:hint="eastAsia" w:ascii="仿宋" w:hAnsi="仿宋" w:eastAsia="仿宋" w:cs="仿宋"/>
          <w:color w:val="000000"/>
          <w:sz w:val="28"/>
          <w:szCs w:val="28"/>
          <w:lang w:val="zh-CN" w:eastAsia="zh-CN"/>
        </w:rPr>
        <w:t>：职业着装要求</w:t>
      </w:r>
    </w:p>
    <w:tbl>
      <w:tblPr>
        <w:tblStyle w:val="17"/>
        <w:tblW w:w="9136" w:type="dxa"/>
        <w:tblInd w:w="-13" w:type="dxa"/>
        <w:tblLayout w:type="fixed"/>
        <w:tblCellMar>
          <w:top w:w="15" w:type="dxa"/>
          <w:left w:w="15" w:type="dxa"/>
          <w:bottom w:w="15" w:type="dxa"/>
          <w:right w:w="15" w:type="dxa"/>
        </w:tblCellMar>
      </w:tblPr>
      <w:tblGrid>
        <w:gridCol w:w="1476"/>
        <w:gridCol w:w="2980"/>
        <w:gridCol w:w="4680"/>
      </w:tblGrid>
      <w:tr>
        <w:tblPrEx>
          <w:tblCellMar>
            <w:top w:w="15" w:type="dxa"/>
            <w:left w:w="15" w:type="dxa"/>
            <w:bottom w:w="15" w:type="dxa"/>
            <w:right w:w="15" w:type="dxa"/>
          </w:tblCellMar>
        </w:tblPrEx>
        <w:trPr>
          <w:trHeight w:val="850"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b/>
                <w:bCs/>
                <w:kern w:val="2"/>
                <w:sz w:val="28"/>
                <w:szCs w:val="28"/>
                <w:lang w:val="en-US"/>
              </w:rPr>
            </w:pPr>
            <w:r>
              <w:rPr>
                <w:rFonts w:hint="eastAsia" w:ascii="仿宋" w:hAnsi="仿宋" w:eastAsia="仿宋" w:cs="仿宋"/>
                <w:b/>
                <w:bCs/>
                <w:kern w:val="2"/>
                <w:sz w:val="28"/>
                <w:szCs w:val="28"/>
                <w:lang w:val="en-US"/>
              </w:rPr>
              <w:t>名称</w:t>
            </w:r>
          </w:p>
        </w:tc>
        <w:tc>
          <w:tcPr>
            <w:tcW w:w="2980"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b/>
                <w:bCs/>
                <w:kern w:val="2"/>
                <w:sz w:val="28"/>
                <w:szCs w:val="28"/>
                <w:lang w:val="en-US"/>
              </w:rPr>
            </w:pPr>
            <w:r>
              <w:rPr>
                <w:rFonts w:hint="eastAsia" w:ascii="仿宋" w:hAnsi="仿宋" w:eastAsia="仿宋" w:cs="仿宋"/>
                <w:b/>
                <w:bCs/>
                <w:kern w:val="2"/>
                <w:sz w:val="28"/>
                <w:szCs w:val="28"/>
                <w:lang w:val="en-US"/>
              </w:rPr>
              <w:t>图示</w:t>
            </w:r>
          </w:p>
        </w:tc>
        <w:tc>
          <w:tcPr>
            <w:tcW w:w="4680" w:type="dxa"/>
            <w:tcBorders>
              <w:top w:val="single" w:color="000000" w:sz="8" w:space="0"/>
              <w:left w:val="single" w:color="000000" w:sz="8" w:space="0"/>
              <w:bottom w:val="single" w:color="000000" w:sz="8" w:space="0"/>
              <w:right w:val="single" w:color="000000" w:sz="8" w:space="0"/>
            </w:tcBorders>
            <w:shd w:val="clear" w:color="auto" w:fill="FDE9D9"/>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b/>
                <w:bCs/>
                <w:kern w:val="2"/>
                <w:sz w:val="28"/>
                <w:szCs w:val="28"/>
                <w:lang w:val="en-US"/>
              </w:rPr>
            </w:pPr>
            <w:r>
              <w:rPr>
                <w:rFonts w:hint="eastAsia" w:ascii="仿宋" w:hAnsi="仿宋" w:eastAsia="仿宋" w:cs="仿宋"/>
                <w:b/>
                <w:bCs/>
                <w:kern w:val="2"/>
                <w:sz w:val="28"/>
                <w:szCs w:val="28"/>
                <w:lang w:val="en-US"/>
              </w:rPr>
              <w:t>备注</w:t>
            </w:r>
          </w:p>
        </w:tc>
      </w:tr>
      <w:tr>
        <w:tblPrEx>
          <w:tblCellMar>
            <w:top w:w="15" w:type="dxa"/>
            <w:left w:w="15" w:type="dxa"/>
            <w:bottom w:w="15" w:type="dxa"/>
            <w:right w:w="15" w:type="dxa"/>
          </w:tblCellMar>
        </w:tblPrEx>
        <w:trPr>
          <w:trHeight w:val="1351"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口罩</w:t>
            </w:r>
          </w:p>
        </w:tc>
        <w:tc>
          <w:tcPr>
            <w:tcW w:w="2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744980" cy="748665"/>
                  <wp:effectExtent l="0" t="0" r="7620" b="635"/>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pic:cNvPicPr>
                        </pic:nvPicPr>
                        <pic:blipFill>
                          <a:blip r:embed="rId6"/>
                          <a:stretch>
                            <a:fillRect/>
                          </a:stretch>
                        </pic:blipFill>
                        <pic:spPr>
                          <a:xfrm>
                            <a:off x="0" y="0"/>
                            <a:ext cx="1744980" cy="748665"/>
                          </a:xfrm>
                          <a:prstGeom prst="rect">
                            <a:avLst/>
                          </a:prstGeom>
                          <a:noFill/>
                          <a:ln w="9525">
                            <a:noFill/>
                          </a:ln>
                        </pic:spPr>
                      </pic:pic>
                    </a:graphicData>
                  </a:graphic>
                </wp:inline>
              </w:drawing>
            </w:r>
          </w:p>
        </w:tc>
        <w:tc>
          <w:tcPr>
            <w:tcW w:w="46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使用专业医用口罩</w:t>
            </w:r>
          </w:p>
        </w:tc>
      </w:tr>
      <w:tr>
        <w:tblPrEx>
          <w:tblCellMar>
            <w:top w:w="15" w:type="dxa"/>
            <w:left w:w="15" w:type="dxa"/>
            <w:bottom w:w="15" w:type="dxa"/>
            <w:right w:w="15" w:type="dxa"/>
          </w:tblCellMar>
        </w:tblPrEx>
        <w:trPr>
          <w:trHeight w:val="1430"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安全鞋</w:t>
            </w:r>
          </w:p>
        </w:tc>
        <w:tc>
          <w:tcPr>
            <w:tcW w:w="2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333500" cy="754380"/>
                  <wp:effectExtent l="0" t="0" r="12700" b="7620"/>
                  <wp:docPr id="2" name="图片 13" descr="说明: 7B1}R@N}GMCL%`SQ4OEXI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descr="说明: 7B1}R@N}GMCL%`SQ4OEXI44"/>
                          <pic:cNvPicPr>
                            <a:picLocks noChangeAspect="1"/>
                          </pic:cNvPicPr>
                        </pic:nvPicPr>
                        <pic:blipFill>
                          <a:blip r:embed="rId7"/>
                          <a:stretch>
                            <a:fillRect/>
                          </a:stretch>
                        </pic:blipFill>
                        <pic:spPr>
                          <a:xfrm>
                            <a:off x="0" y="0"/>
                            <a:ext cx="1333500" cy="754380"/>
                          </a:xfrm>
                          <a:prstGeom prst="rect">
                            <a:avLst/>
                          </a:prstGeom>
                          <a:noFill/>
                          <a:ln w="9525">
                            <a:noFill/>
                          </a:ln>
                        </pic:spPr>
                      </pic:pic>
                    </a:graphicData>
                  </a:graphic>
                </wp:inline>
              </w:drawing>
            </w:r>
          </w:p>
        </w:tc>
        <w:tc>
          <w:tcPr>
            <w:tcW w:w="46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必须防滑、防砸、防穿刺、绝缘</w:t>
            </w:r>
          </w:p>
        </w:tc>
      </w:tr>
      <w:tr>
        <w:tblPrEx>
          <w:tblCellMar>
            <w:top w:w="15" w:type="dxa"/>
            <w:left w:w="15" w:type="dxa"/>
            <w:bottom w:w="15" w:type="dxa"/>
            <w:right w:w="15" w:type="dxa"/>
          </w:tblCellMar>
        </w:tblPrEx>
        <w:trPr>
          <w:trHeight w:val="1781"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厨师服</w:t>
            </w:r>
          </w:p>
        </w:tc>
        <w:tc>
          <w:tcPr>
            <w:tcW w:w="2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1051560" cy="1135380"/>
                  <wp:effectExtent l="0" t="0" r="15240" b="7620"/>
                  <wp:docPr id="3" name="图片 12" descr="说明: )DEVL(W65DF5~E@TR1[N2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descr="说明: )DEVL(W65DF5~E@TR1[N2UD"/>
                          <pic:cNvPicPr>
                            <a:picLocks noChangeAspect="1"/>
                          </pic:cNvPicPr>
                        </pic:nvPicPr>
                        <pic:blipFill>
                          <a:blip r:embed="rId8"/>
                          <a:stretch>
                            <a:fillRect/>
                          </a:stretch>
                        </pic:blipFill>
                        <pic:spPr>
                          <a:xfrm>
                            <a:off x="0" y="0"/>
                            <a:ext cx="1051560" cy="1135380"/>
                          </a:xfrm>
                          <a:prstGeom prst="rect">
                            <a:avLst/>
                          </a:prstGeom>
                          <a:noFill/>
                          <a:ln w="9525">
                            <a:noFill/>
                          </a:ln>
                        </pic:spPr>
                      </pic:pic>
                    </a:graphicData>
                  </a:graphic>
                </wp:inline>
              </w:drawing>
            </w:r>
          </w:p>
        </w:tc>
        <w:tc>
          <w:tcPr>
            <w:tcW w:w="46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top"/>
              <w:outlineLvl w:val="9"/>
              <w:rPr>
                <w:rFonts w:ascii="仿宋" w:hAnsi="仿宋" w:eastAsia="仿宋"/>
                <w:kern w:val="2"/>
                <w:sz w:val="28"/>
                <w:szCs w:val="28"/>
                <w:lang w:val="en-US"/>
              </w:rPr>
            </w:pPr>
            <w:r>
              <w:rPr>
                <w:rFonts w:hint="eastAsia" w:ascii="仿宋" w:hAnsi="仿宋" w:eastAsia="仿宋" w:cs="仿宋"/>
                <w:kern w:val="2"/>
                <w:sz w:val="28"/>
                <w:szCs w:val="28"/>
                <w:lang w:val="en-US"/>
              </w:rPr>
              <w:t>必须是长袖、厨师服必须贴身不松垮纯棉、</w:t>
            </w:r>
            <w:r>
              <w:rPr>
                <w:rFonts w:ascii="仿宋" w:hAnsi="仿宋" w:eastAsia="仿宋" w:cs="仿宋"/>
                <w:kern w:val="2"/>
                <w:sz w:val="28"/>
                <w:szCs w:val="28"/>
                <w:lang w:val="en-US"/>
              </w:rPr>
              <w:t xml:space="preserve"> </w:t>
            </w:r>
            <w:r>
              <w:rPr>
                <w:rFonts w:hint="eastAsia" w:ascii="仿宋" w:hAnsi="仿宋" w:eastAsia="仿宋" w:cs="仿宋"/>
                <w:kern w:val="2"/>
                <w:sz w:val="28"/>
                <w:szCs w:val="28"/>
                <w:lang w:val="en-US"/>
              </w:rPr>
              <w:t>舒适透气</w:t>
            </w:r>
            <w:r>
              <w:rPr>
                <w:rFonts w:ascii="仿宋" w:hAnsi="仿宋" w:eastAsia="仿宋" w:cs="仿宋"/>
                <w:kern w:val="2"/>
                <w:sz w:val="28"/>
                <w:szCs w:val="28"/>
                <w:lang w:val="en-US"/>
              </w:rPr>
              <w:t xml:space="preserve"> </w:t>
            </w:r>
            <w:r>
              <w:rPr>
                <w:rFonts w:hint="eastAsia" w:ascii="仿宋" w:hAnsi="仿宋" w:eastAsia="仿宋" w:cs="仿宋"/>
                <w:kern w:val="2"/>
                <w:sz w:val="28"/>
                <w:szCs w:val="28"/>
                <w:lang w:val="en-US"/>
              </w:rPr>
              <w:t>、必须是白色的。</w:t>
            </w:r>
          </w:p>
        </w:tc>
      </w:tr>
      <w:tr>
        <w:tblPrEx>
          <w:tblCellMar>
            <w:top w:w="15" w:type="dxa"/>
            <w:left w:w="15" w:type="dxa"/>
            <w:bottom w:w="15" w:type="dxa"/>
            <w:right w:w="15" w:type="dxa"/>
          </w:tblCellMar>
        </w:tblPrEx>
        <w:trPr>
          <w:trHeight w:val="1463"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厨师帽</w:t>
            </w:r>
          </w:p>
        </w:tc>
        <w:tc>
          <w:tcPr>
            <w:tcW w:w="2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tabs>
                <w:tab w:val="center" w:pos="1140"/>
              </w:tabs>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845820" cy="762000"/>
                  <wp:effectExtent l="0" t="0" r="17780" b="0"/>
                  <wp:docPr id="4" name="图片 11" descr="说明: UN0`OE)[4PHTDSCC3E{193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1" descr="说明: UN0`OE)[4PHTDSCC3E{193Y"/>
                          <pic:cNvPicPr>
                            <a:picLocks noChangeAspect="1"/>
                          </pic:cNvPicPr>
                        </pic:nvPicPr>
                        <pic:blipFill>
                          <a:blip r:embed="rId9"/>
                          <a:stretch>
                            <a:fillRect/>
                          </a:stretch>
                        </pic:blipFill>
                        <pic:spPr>
                          <a:xfrm>
                            <a:off x="0" y="0"/>
                            <a:ext cx="845820" cy="762000"/>
                          </a:xfrm>
                          <a:prstGeom prst="rect">
                            <a:avLst/>
                          </a:prstGeom>
                          <a:noFill/>
                          <a:ln w="9525">
                            <a:noFill/>
                          </a:ln>
                        </pic:spPr>
                      </pic:pic>
                    </a:graphicData>
                  </a:graphic>
                </wp:inline>
              </w:drawing>
            </w:r>
          </w:p>
        </w:tc>
        <w:tc>
          <w:tcPr>
            <w:tcW w:w="46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both"/>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无仿布厨师中帽、长发不得外露</w:t>
            </w:r>
          </w:p>
        </w:tc>
      </w:tr>
      <w:tr>
        <w:tblPrEx>
          <w:tblCellMar>
            <w:top w:w="15" w:type="dxa"/>
            <w:left w:w="15" w:type="dxa"/>
            <w:bottom w:w="15" w:type="dxa"/>
            <w:right w:w="15" w:type="dxa"/>
          </w:tblCellMar>
        </w:tblPrEx>
        <w:trPr>
          <w:trHeight w:val="1866"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厨师围裙</w:t>
            </w:r>
          </w:p>
        </w:tc>
        <w:tc>
          <w:tcPr>
            <w:tcW w:w="2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868680" cy="868680"/>
                  <wp:effectExtent l="0" t="0" r="20320" b="20320"/>
                  <wp:docPr id="5" name="图片 10" descr="说明: LDH(PSXKEZ~`YKJLQX)@A}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说明: LDH(PSXKEZ~`YKJLQX)@A}J"/>
                          <pic:cNvPicPr>
                            <a:picLocks noChangeAspect="1"/>
                          </pic:cNvPicPr>
                        </pic:nvPicPr>
                        <pic:blipFill>
                          <a:blip r:embed="rId10"/>
                          <a:stretch>
                            <a:fillRect/>
                          </a:stretch>
                        </pic:blipFill>
                        <pic:spPr>
                          <a:xfrm>
                            <a:off x="0" y="0"/>
                            <a:ext cx="868680" cy="868680"/>
                          </a:xfrm>
                          <a:prstGeom prst="rect">
                            <a:avLst/>
                          </a:prstGeom>
                          <a:noFill/>
                          <a:ln w="9525">
                            <a:noFill/>
                          </a:ln>
                        </pic:spPr>
                      </pic:pic>
                    </a:graphicData>
                  </a:graphic>
                </wp:inline>
              </w:drawing>
            </w:r>
          </w:p>
        </w:tc>
        <w:tc>
          <w:tcPr>
            <w:tcW w:w="46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半身围裙（白色）</w:t>
            </w:r>
          </w:p>
        </w:tc>
      </w:tr>
      <w:tr>
        <w:tblPrEx>
          <w:tblCellMar>
            <w:top w:w="15" w:type="dxa"/>
            <w:left w:w="15" w:type="dxa"/>
            <w:bottom w:w="15" w:type="dxa"/>
            <w:right w:w="15" w:type="dxa"/>
          </w:tblCellMar>
        </w:tblPrEx>
        <w:trPr>
          <w:trHeight w:val="2291" w:hRule="atLeast"/>
        </w:trPr>
        <w:tc>
          <w:tcPr>
            <w:tcW w:w="14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厨师长裤</w:t>
            </w:r>
          </w:p>
        </w:tc>
        <w:tc>
          <w:tcPr>
            <w:tcW w:w="29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ascii="仿宋" w:hAnsi="仿宋" w:eastAsia="仿宋"/>
                <w:kern w:val="2"/>
                <w:sz w:val="28"/>
                <w:szCs w:val="28"/>
                <w:lang w:val="en-US"/>
              </w:rPr>
              <w:drawing>
                <wp:inline distT="0" distB="0" distL="114300" distR="114300">
                  <wp:extent cx="792480" cy="1066800"/>
                  <wp:effectExtent l="0" t="0" r="20320" b="0"/>
                  <wp:docPr id="6" name="图片 9" descr="说明: 4P1N3@P_X9_X(FN%LRES(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descr="说明: 4P1N3@P_X9_X(FN%LRES(GU"/>
                          <pic:cNvPicPr>
                            <a:picLocks noChangeAspect="1"/>
                          </pic:cNvPicPr>
                        </pic:nvPicPr>
                        <pic:blipFill>
                          <a:blip r:embed="rId11"/>
                          <a:stretch>
                            <a:fillRect/>
                          </a:stretch>
                        </pic:blipFill>
                        <pic:spPr>
                          <a:xfrm>
                            <a:off x="0" y="0"/>
                            <a:ext cx="792480" cy="1066800"/>
                          </a:xfrm>
                          <a:prstGeom prst="rect">
                            <a:avLst/>
                          </a:prstGeom>
                          <a:noFill/>
                          <a:ln w="9525">
                            <a:noFill/>
                          </a:ln>
                        </pic:spPr>
                      </pic:pic>
                    </a:graphicData>
                  </a:graphic>
                </wp:inline>
              </w:drawing>
            </w:r>
          </w:p>
        </w:tc>
        <w:tc>
          <w:tcPr>
            <w:tcW w:w="46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outlineLvl w:val="9"/>
              <w:rPr>
                <w:rFonts w:ascii="仿宋" w:hAnsi="仿宋" w:eastAsia="仿宋"/>
                <w:kern w:val="2"/>
                <w:sz w:val="28"/>
                <w:szCs w:val="28"/>
                <w:lang w:val="en-US"/>
              </w:rPr>
            </w:pPr>
            <w:r>
              <w:rPr>
                <w:rFonts w:hint="eastAsia" w:ascii="仿宋" w:hAnsi="仿宋" w:eastAsia="仿宋" w:cs="仿宋"/>
                <w:kern w:val="2"/>
                <w:sz w:val="28"/>
                <w:szCs w:val="28"/>
                <w:lang w:val="en-US"/>
              </w:rPr>
              <w:t>宽松、中腰、黑色、松紧裤腰</w:t>
            </w:r>
          </w:p>
        </w:tc>
      </w:tr>
    </w:tbl>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2.参赛选手应严格遵守设备安全操作规程。</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3.参赛选手停止操作时，应关闭设备电源及水源。</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4.有毒有害物品的管制：禁止选手及所有参加赛事的人员携带任何有毒有害物品进入竞赛现场。</w:t>
      </w:r>
    </w:p>
    <w:p>
      <w:pPr>
        <w:keepNext w:val="0"/>
        <w:keepLines w:val="0"/>
        <w:pageBreakBefore w:val="0"/>
        <w:widowControl/>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5.赛事安全要求</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区组委会设置保障组，应有相关人员负责竞赛期间健康和安全事务。主要包括检查竞赛场地、车辆交通及其周围环境的安全防卫；制定紧急应对方案；督导竞赛场地用电、用水等相关安全问题；监督与会人员食品安全与卫生；分析和处理安全突发事件等工作。赛场须配备相应医疗人员和急救人员，并备有相应急救设施。</w:t>
      </w:r>
    </w:p>
    <w:p>
      <w:pPr>
        <w:pStyle w:val="2"/>
        <w:keepNext w:val="0"/>
        <w:keepLines w:val="0"/>
        <w:pageBreakBefore w:val="0"/>
        <w:kinsoku/>
        <w:wordWrap/>
        <w:overflowPunct/>
        <w:topLinePunct w:val="0"/>
        <w:bidi w:val="0"/>
        <w:adjustRightInd/>
        <w:snapToGrid/>
        <w:spacing w:line="360" w:lineRule="auto"/>
        <w:ind w:left="0" w:firstLine="643" w:firstLineChars="200"/>
        <w:jc w:val="left"/>
        <w:textAlignment w:val="auto"/>
        <w:rPr>
          <w:rFonts w:ascii="黑体" w:hAnsi="黑体" w:eastAsia="黑体" w:cs="Times New Roman"/>
          <w:sz w:val="32"/>
          <w:szCs w:val="32"/>
          <w:lang w:val="en-US"/>
        </w:rPr>
      </w:pPr>
      <w:bookmarkStart w:id="37" w:name="_Toc101474404"/>
      <w:bookmarkStart w:id="38" w:name="_Toc11129"/>
      <w:bookmarkStart w:id="39" w:name="_Toc26180"/>
      <w:r>
        <w:rPr>
          <w:rFonts w:hint="eastAsia" w:ascii="黑体" w:hAnsi="黑体" w:eastAsia="黑体" w:cs="黑体"/>
          <w:sz w:val="32"/>
          <w:szCs w:val="32"/>
          <w:lang w:val="en-US"/>
        </w:rPr>
        <w:t>七、开放赛场</w:t>
      </w:r>
      <w:bookmarkEnd w:id="37"/>
      <w:bookmarkEnd w:id="38"/>
      <w:bookmarkEnd w:id="39"/>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在竞赛过程中，企业员工、院校师生等现场外面观摩。新闻媒体等进入赛场，必须听从现场工作人员的安排和管理，不得影响比赛进行。比赛前半个小时和结束前半个小时不开放参观。</w:t>
      </w:r>
    </w:p>
    <w:p>
      <w:pPr>
        <w:pStyle w:val="2"/>
        <w:keepNext w:val="0"/>
        <w:keepLines w:val="0"/>
        <w:pageBreakBefore w:val="0"/>
        <w:kinsoku/>
        <w:wordWrap/>
        <w:overflowPunct/>
        <w:topLinePunct w:val="0"/>
        <w:bidi w:val="0"/>
        <w:adjustRightInd/>
        <w:snapToGrid/>
        <w:spacing w:line="360" w:lineRule="auto"/>
        <w:ind w:left="0" w:leftChars="0" w:firstLine="643" w:firstLineChars="200"/>
        <w:jc w:val="left"/>
        <w:textAlignment w:val="auto"/>
        <w:rPr>
          <w:rFonts w:hint="eastAsia" w:ascii="宋体" w:hAnsi="宋体" w:eastAsia="宋体" w:cs="宋体"/>
          <w:b w:val="0"/>
          <w:bCs w:val="0"/>
          <w:sz w:val="32"/>
          <w:szCs w:val="32"/>
          <w:lang w:val="en-US"/>
        </w:rPr>
      </w:pPr>
      <w:bookmarkStart w:id="40" w:name="_Toc10637"/>
      <w:bookmarkStart w:id="41" w:name="_Toc101474405"/>
      <w:bookmarkStart w:id="42" w:name="_Toc24751"/>
      <w:r>
        <w:rPr>
          <w:rFonts w:hint="eastAsia" w:ascii="宋体" w:hAnsi="宋体" w:eastAsia="宋体" w:cs="宋体"/>
          <w:sz w:val="32"/>
          <w:szCs w:val="32"/>
          <w:lang w:val="en-US"/>
        </w:rPr>
        <w:t>（一）对公众开放的要求</w:t>
      </w:r>
      <w:bookmarkEnd w:id="40"/>
      <w:bookmarkEnd w:id="41"/>
      <w:bookmarkEnd w:id="42"/>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赛场内除指定的监考裁判、工作人员外，其他与会人员须经组委会同意或在组委会负责人陪同下，佩带相应的标志方可进入赛场。</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b/>
          <w:bCs/>
          <w:sz w:val="32"/>
          <w:szCs w:val="32"/>
          <w:lang w:val="en-US"/>
        </w:rPr>
      </w:pPr>
      <w:r>
        <w:rPr>
          <w:rFonts w:hint="eastAsia" w:ascii="宋体" w:hAnsi="宋体" w:eastAsia="宋体" w:cs="宋体"/>
          <w:sz w:val="32"/>
          <w:szCs w:val="32"/>
          <w:lang w:val="en-US"/>
        </w:rPr>
        <w:t>允许进入赛场的人员，只可在安全区内观摩竞赛。允许进入赛场的人员，应遵守赛场规则，不得妨碍、干扰选手竞赛。允许进入赛场的人员，不得在场内吸烟。</w:t>
      </w:r>
    </w:p>
    <w:p>
      <w:pPr>
        <w:pStyle w:val="2"/>
        <w:keepNext w:val="0"/>
        <w:keepLines w:val="0"/>
        <w:pageBreakBefore w:val="0"/>
        <w:kinsoku/>
        <w:wordWrap/>
        <w:overflowPunct/>
        <w:topLinePunct w:val="0"/>
        <w:bidi w:val="0"/>
        <w:adjustRightInd/>
        <w:snapToGrid/>
        <w:spacing w:line="360" w:lineRule="auto"/>
        <w:ind w:left="0" w:leftChars="0" w:firstLine="643" w:firstLineChars="200"/>
        <w:jc w:val="left"/>
        <w:textAlignment w:val="auto"/>
        <w:rPr>
          <w:rFonts w:hint="eastAsia" w:ascii="宋体" w:hAnsi="宋体" w:eastAsia="宋体" w:cs="宋体"/>
          <w:b w:val="0"/>
          <w:bCs w:val="0"/>
          <w:sz w:val="32"/>
          <w:szCs w:val="32"/>
          <w:lang w:val="en-US"/>
        </w:rPr>
      </w:pPr>
      <w:bookmarkStart w:id="43" w:name="_Toc101474406"/>
      <w:bookmarkStart w:id="44" w:name="_Toc17879"/>
      <w:bookmarkStart w:id="45" w:name="_Toc25922"/>
      <w:r>
        <w:rPr>
          <w:rFonts w:hint="eastAsia" w:ascii="宋体" w:hAnsi="宋体" w:eastAsia="宋体" w:cs="宋体"/>
          <w:sz w:val="32"/>
          <w:szCs w:val="32"/>
          <w:lang w:val="en-US"/>
        </w:rPr>
        <w:t>（二）对于宣传的要求</w:t>
      </w:r>
      <w:bookmarkEnd w:id="43"/>
      <w:bookmarkEnd w:id="44"/>
      <w:bookmarkEnd w:id="45"/>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经组委会允许的负责宣传的媒体记者，按竞赛规则的要求进入赛场相关区域。上述相关人员不得妨碍、干扰选手竞赛，不得有任何影响竞赛公平、公正的行为。</w:t>
      </w:r>
    </w:p>
    <w:p>
      <w:pPr>
        <w:pStyle w:val="2"/>
        <w:keepNext w:val="0"/>
        <w:keepLines w:val="0"/>
        <w:pageBreakBefore w:val="0"/>
        <w:numPr>
          <w:ilvl w:val="0"/>
          <w:numId w:val="3"/>
        </w:numPr>
        <w:kinsoku/>
        <w:wordWrap/>
        <w:overflowPunct/>
        <w:topLinePunct w:val="0"/>
        <w:bidi w:val="0"/>
        <w:adjustRightInd/>
        <w:snapToGrid/>
        <w:spacing w:line="360" w:lineRule="auto"/>
        <w:ind w:left="0" w:firstLine="643" w:firstLineChars="200"/>
        <w:jc w:val="left"/>
        <w:textAlignment w:val="auto"/>
        <w:rPr>
          <w:rFonts w:hint="eastAsia" w:ascii="黑体" w:hAnsi="黑体" w:eastAsia="黑体"/>
          <w:sz w:val="32"/>
          <w:szCs w:val="32"/>
          <w:lang w:val="en-US"/>
        </w:rPr>
      </w:pPr>
      <w:bookmarkStart w:id="46" w:name="_Toc26996"/>
      <w:r>
        <w:rPr>
          <w:rFonts w:hint="eastAsia" w:ascii="黑体" w:hAnsi="黑体" w:eastAsia="黑体"/>
          <w:sz w:val="32"/>
          <w:szCs w:val="32"/>
          <w:lang w:val="en-US"/>
        </w:rPr>
        <w:t>申诉与仲裁</w:t>
      </w:r>
      <w:bookmarkEnd w:id="46"/>
      <w:r>
        <w:rPr>
          <w:rFonts w:hint="eastAsia" w:ascii="黑体" w:hAnsi="黑体" w:eastAsia="黑体"/>
          <w:sz w:val="32"/>
          <w:szCs w:val="32"/>
          <w:lang w:val="en-US"/>
        </w:rPr>
        <w:t xml:space="preserve"> </w:t>
      </w:r>
    </w:p>
    <w:p>
      <w:pPr>
        <w:pStyle w:val="3"/>
        <w:keepNext w:val="0"/>
        <w:keepLines w:val="0"/>
        <w:pageBreakBefore w:val="0"/>
        <w:numPr>
          <w:ilvl w:val="0"/>
          <w:numId w:val="0"/>
        </w:numPr>
        <w:kinsoku/>
        <w:wordWrap/>
        <w:overflowPunct/>
        <w:topLinePunct w:val="0"/>
        <w:bidi w:val="0"/>
        <w:adjustRightInd/>
        <w:snapToGrid/>
        <w:spacing w:line="360" w:lineRule="auto"/>
        <w:ind w:left="0" w:firstLine="643" w:firstLineChars="200"/>
        <w:jc w:val="left"/>
        <w:textAlignment w:val="auto"/>
        <w:outlineLvl w:val="1"/>
        <w:rPr>
          <w:rFonts w:hint="eastAsia" w:ascii="宋体" w:hAnsi="宋体" w:eastAsia="宋体" w:cs="宋体"/>
          <w:sz w:val="32"/>
          <w:szCs w:val="32"/>
          <w:lang w:val="en-US"/>
        </w:rPr>
      </w:pPr>
      <w:bookmarkStart w:id="47" w:name="_Toc8468"/>
      <w:r>
        <w:rPr>
          <w:rFonts w:hint="eastAsia" w:ascii="宋体" w:hAnsi="宋体" w:eastAsia="宋体" w:cs="宋体"/>
          <w:sz w:val="32"/>
          <w:szCs w:val="32"/>
          <w:lang w:val="en-US"/>
        </w:rPr>
        <w:t>（一）申诉</w:t>
      </w:r>
      <w:bookmarkEnd w:id="47"/>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1.参赛选手对不符合竞赛规定的设备、工具、软件，有失公正的评判，以及对工作人员的违规行为等可现场提出申诉。</w:t>
      </w:r>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2.申诉应在竞赛结束后2小时内提出，超过时效将不予受理。申诉时，应按照规定的程序由参赛队领队向仲裁组递交书面申诉报告。报告应对申诉事件的现象、发生的时间，涉及到的人员、申诉依据与理由等进行充分、实事求是的叙述。事实依据不充分、仅凭主观臆断的申诉不予受理。申诉报告须有申诉的参赛选手、领队签名。</w:t>
      </w:r>
    </w:p>
    <w:p>
      <w:pPr>
        <w:pStyle w:val="3"/>
        <w:keepNext w:val="0"/>
        <w:keepLines w:val="0"/>
        <w:pageBreakBefore w:val="0"/>
        <w:kinsoku/>
        <w:wordWrap/>
        <w:overflowPunct/>
        <w:topLinePunct w:val="0"/>
        <w:bidi w:val="0"/>
        <w:adjustRightInd/>
        <w:snapToGrid/>
        <w:spacing w:line="360" w:lineRule="auto"/>
        <w:ind w:left="0" w:firstLine="643" w:firstLineChars="200"/>
        <w:textAlignment w:val="auto"/>
        <w:rPr>
          <w:rFonts w:hint="eastAsia" w:ascii="宋体" w:hAnsi="宋体" w:eastAsia="宋体" w:cs="宋体"/>
          <w:sz w:val="32"/>
          <w:szCs w:val="32"/>
          <w:lang w:val="en-US"/>
        </w:rPr>
      </w:pPr>
      <w:bookmarkStart w:id="48" w:name="_Toc32704"/>
      <w:r>
        <w:rPr>
          <w:rFonts w:hint="eastAsia" w:ascii="宋体" w:hAnsi="宋体" w:eastAsia="宋体" w:cs="宋体"/>
          <w:sz w:val="32"/>
          <w:szCs w:val="32"/>
          <w:lang w:val="en-US"/>
        </w:rPr>
        <w:t>（二）仲裁</w:t>
      </w:r>
      <w:bookmarkEnd w:id="48"/>
    </w:p>
    <w:p>
      <w:pPr>
        <w:keepNext w:val="0"/>
        <w:keepLines w:val="0"/>
        <w:pageBreakBefore w:val="0"/>
        <w:kinsoku/>
        <w:wordWrap/>
        <w:overflowPunct/>
        <w:topLinePunct w:val="0"/>
        <w:autoSpaceDE/>
        <w:autoSpaceDN/>
        <w:bidi w:val="0"/>
        <w:adjustRightInd/>
        <w:snapToGrid/>
        <w:spacing w:line="360" w:lineRule="auto"/>
        <w:ind w:left="0" w:firstLine="640" w:firstLineChars="200"/>
        <w:jc w:val="both"/>
        <w:textAlignment w:val="auto"/>
        <w:rPr>
          <w:rFonts w:hint="eastAsia" w:ascii="宋体" w:hAnsi="宋体" w:eastAsia="宋体" w:cs="宋体"/>
          <w:sz w:val="32"/>
          <w:szCs w:val="32"/>
          <w:lang w:val="en-US"/>
        </w:rPr>
      </w:pPr>
      <w:r>
        <w:rPr>
          <w:rFonts w:hint="eastAsia" w:ascii="宋体" w:hAnsi="宋体" w:eastAsia="宋体" w:cs="宋体"/>
          <w:sz w:val="32"/>
          <w:szCs w:val="32"/>
          <w:lang w:val="en-US"/>
        </w:rPr>
        <w:t>竞赛现场设置仲裁组接受各代表队领队的书面申诉，竞赛中出现争议的，经仲裁组研究后提出处理意见，并通过大赛组委会审批，作为争议的最终处理意见。</w:t>
      </w:r>
    </w:p>
    <w:p>
      <w:pPr>
        <w:keepNext w:val="0"/>
        <w:keepLines w:val="0"/>
        <w:pageBreakBefore w:val="0"/>
        <w:kinsoku/>
        <w:wordWrap/>
        <w:overflowPunct/>
        <w:topLinePunct w:val="0"/>
        <w:autoSpaceDE/>
        <w:autoSpaceDN/>
        <w:bidi w:val="0"/>
        <w:adjustRightInd/>
        <w:snapToGrid/>
        <w:spacing w:line="360" w:lineRule="auto"/>
        <w:ind w:left="0" w:firstLine="643" w:firstLineChars="200"/>
        <w:jc w:val="both"/>
        <w:textAlignment w:val="auto"/>
        <w:outlineLvl w:val="0"/>
        <w:rPr>
          <w:rFonts w:hint="eastAsia" w:ascii="黑体" w:hAnsi="黑体" w:eastAsia="黑体" w:cs="黑体"/>
          <w:b/>
          <w:bCs/>
          <w:sz w:val="32"/>
          <w:szCs w:val="32"/>
          <w:lang w:val="en-US"/>
        </w:rPr>
      </w:pPr>
      <w:bookmarkStart w:id="49" w:name="_Toc19525"/>
      <w:r>
        <w:rPr>
          <w:rFonts w:hint="eastAsia" w:ascii="黑体" w:hAnsi="黑体" w:eastAsia="黑体" w:cs="黑体"/>
          <w:b/>
          <w:bCs/>
          <w:sz w:val="32"/>
          <w:szCs w:val="32"/>
          <w:lang w:val="en-US" w:eastAsia="zh-Hans"/>
        </w:rPr>
        <w:t>九</w:t>
      </w:r>
      <w:r>
        <w:rPr>
          <w:rFonts w:hint="eastAsia" w:ascii="黑体" w:hAnsi="黑体" w:eastAsia="黑体" w:cs="黑体"/>
          <w:b/>
          <w:bCs/>
          <w:sz w:val="32"/>
          <w:szCs w:val="32"/>
          <w:lang w:val="en-US"/>
        </w:rPr>
        <w:t>、其他</w:t>
      </w:r>
      <w:bookmarkEnd w:id="49"/>
    </w:p>
    <w:p>
      <w:pPr>
        <w:pStyle w:val="3"/>
        <w:keepNext w:val="0"/>
        <w:keepLines w:val="0"/>
        <w:pageBreakBefore w:val="0"/>
        <w:kinsoku/>
        <w:wordWrap/>
        <w:overflowPunct/>
        <w:topLinePunct w:val="0"/>
        <w:bidi w:val="0"/>
        <w:adjustRightInd/>
        <w:snapToGrid/>
        <w:spacing w:line="360" w:lineRule="auto"/>
        <w:ind w:left="0" w:firstLine="643" w:firstLineChars="200"/>
        <w:textAlignment w:val="auto"/>
        <w:rPr>
          <w:rFonts w:hint="eastAsia" w:asciiTheme="minorEastAsia" w:hAnsiTheme="minorEastAsia" w:eastAsiaTheme="minorEastAsia" w:cstheme="minorEastAsia"/>
          <w:sz w:val="32"/>
          <w:szCs w:val="32"/>
          <w:lang w:val="en-US"/>
        </w:rPr>
      </w:pPr>
      <w:bookmarkStart w:id="50" w:name="_Toc392"/>
      <w:bookmarkStart w:id="51" w:name="_Toc1901"/>
      <w:r>
        <w:rPr>
          <w:rFonts w:hint="eastAsia" w:asciiTheme="minorEastAsia" w:hAnsiTheme="minorEastAsia" w:eastAsiaTheme="minorEastAsia" w:cstheme="minorEastAsia"/>
          <w:sz w:val="32"/>
          <w:szCs w:val="32"/>
          <w:lang w:val="en-US"/>
        </w:rPr>
        <w:t>（一）本技术文件适用于</w:t>
      </w:r>
      <w:r>
        <w:rPr>
          <w:rFonts w:hint="eastAsia" w:asciiTheme="minorEastAsia" w:hAnsiTheme="minorEastAsia" w:eastAsiaTheme="minorEastAsia" w:cstheme="minorEastAsia"/>
          <w:sz w:val="32"/>
          <w:szCs w:val="32"/>
          <w:lang w:val="en-US" w:eastAsia="zh-Hans"/>
        </w:rPr>
        <w:t>桂林米粉制作</w:t>
      </w:r>
      <w:r>
        <w:rPr>
          <w:rFonts w:hint="eastAsia" w:asciiTheme="minorEastAsia" w:hAnsiTheme="minorEastAsia" w:eastAsiaTheme="minorEastAsia" w:cstheme="minorEastAsia"/>
          <w:sz w:val="32"/>
          <w:szCs w:val="32"/>
          <w:lang w:val="en-US"/>
        </w:rPr>
        <w:t>竞赛项目。</w:t>
      </w:r>
      <w:bookmarkEnd w:id="50"/>
      <w:bookmarkEnd w:id="51"/>
    </w:p>
    <w:p>
      <w:pPr>
        <w:pStyle w:val="3"/>
        <w:keepNext w:val="0"/>
        <w:keepLines w:val="0"/>
        <w:pageBreakBefore w:val="0"/>
        <w:kinsoku/>
        <w:wordWrap/>
        <w:overflowPunct/>
        <w:topLinePunct w:val="0"/>
        <w:bidi w:val="0"/>
        <w:adjustRightInd/>
        <w:snapToGrid/>
        <w:spacing w:line="360" w:lineRule="auto"/>
        <w:ind w:left="0" w:firstLine="643" w:firstLineChars="200"/>
        <w:textAlignment w:val="auto"/>
        <w:rPr>
          <w:rFonts w:hint="eastAsia" w:asciiTheme="minorEastAsia" w:hAnsiTheme="minorEastAsia" w:eastAsiaTheme="minorEastAsia" w:cstheme="minorEastAsia"/>
          <w:sz w:val="32"/>
          <w:szCs w:val="32"/>
          <w:lang w:val="en-US"/>
        </w:rPr>
      </w:pPr>
      <w:bookmarkStart w:id="52" w:name="_Toc26381"/>
      <w:bookmarkStart w:id="53" w:name="_Toc21501"/>
      <w:r>
        <w:rPr>
          <w:rFonts w:hint="eastAsia" w:asciiTheme="minorEastAsia" w:hAnsiTheme="minorEastAsia" w:eastAsiaTheme="minorEastAsia" w:cstheme="minorEastAsia"/>
          <w:sz w:val="32"/>
          <w:szCs w:val="32"/>
          <w:lang w:val="en-US"/>
        </w:rPr>
        <w:t>（二）本技术文件的最终解释权归</w:t>
      </w:r>
      <w:r>
        <w:rPr>
          <w:rFonts w:hint="eastAsia" w:asciiTheme="minorEastAsia" w:hAnsiTheme="minorEastAsia" w:eastAsiaTheme="minorEastAsia" w:cstheme="minorEastAsia"/>
          <w:sz w:val="32"/>
          <w:szCs w:val="32"/>
          <w:lang w:val="en-US" w:eastAsia="zh-CN"/>
        </w:rPr>
        <w:t>专项</w:t>
      </w:r>
      <w:r>
        <w:rPr>
          <w:rFonts w:hint="eastAsia" w:asciiTheme="minorEastAsia" w:hAnsiTheme="minorEastAsia" w:eastAsiaTheme="minorEastAsia" w:cstheme="minorEastAsia"/>
          <w:sz w:val="32"/>
          <w:szCs w:val="32"/>
          <w:lang w:val="en-US"/>
        </w:rPr>
        <w:t>赛组委会技术</w:t>
      </w:r>
      <w:r>
        <w:rPr>
          <w:rFonts w:hint="eastAsia" w:asciiTheme="minorEastAsia" w:hAnsiTheme="minorEastAsia" w:eastAsiaTheme="minorEastAsia" w:cstheme="minorEastAsia"/>
          <w:sz w:val="32"/>
          <w:szCs w:val="32"/>
          <w:lang w:val="en-US" w:eastAsia="zh-CN"/>
        </w:rPr>
        <w:t>工作</w:t>
      </w:r>
      <w:r>
        <w:rPr>
          <w:rFonts w:hint="eastAsia" w:asciiTheme="minorEastAsia" w:hAnsiTheme="minorEastAsia" w:eastAsiaTheme="minorEastAsia" w:cstheme="minorEastAsia"/>
          <w:sz w:val="32"/>
          <w:szCs w:val="32"/>
          <w:lang w:val="en-US"/>
        </w:rPr>
        <w:t>组。</w:t>
      </w:r>
      <w:bookmarkEnd w:id="52"/>
      <w:bookmarkEnd w:id="53"/>
    </w:p>
    <w:p>
      <w:pPr>
        <w:autoSpaceDE/>
        <w:autoSpaceDN/>
        <w:spacing w:line="360" w:lineRule="auto"/>
        <w:jc w:val="both"/>
        <w:rPr>
          <w:rFonts w:hint="eastAsia" w:ascii="仿宋" w:hAnsi="仿宋" w:eastAsia="仿宋" w:cs="仿宋"/>
          <w:sz w:val="32"/>
          <w:szCs w:val="32"/>
          <w:lang w:val="en-US"/>
        </w:rPr>
      </w:pPr>
    </w:p>
    <w:sectPr>
      <w:footerReference r:id="rId4" w:type="default"/>
      <w:pgSz w:w="11910" w:h="16840"/>
      <w:pgMar w:top="1417" w:right="1417" w:bottom="1417" w:left="1417" w:header="0" w:footer="1018"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李国夫手写字体"/>
    <w:panose1 w:val="00000000000000000000"/>
    <w:charset w:val="00"/>
    <w:family w:val="auto"/>
    <w:pitch w:val="default"/>
    <w:sig w:usb0="00000000" w:usb1="00000000" w:usb2="00000000" w:usb3="00000000" w:csb0="00000001" w:csb1="00000000"/>
  </w:font>
  <w:font w:name="李国夫手写字体">
    <w:panose1 w:val="02000600000000000000"/>
    <w:charset w:val="80"/>
    <w:family w:val="auto"/>
    <w:pitch w:val="default"/>
    <w:sig w:usb0="F7FFAEFF" w:usb1="E9DFFFFF" w:usb2="081FFFFF" w:usb3="00000000" w:csb0="600301FF" w:csb1="FFFF0000"/>
  </w:font>
  <w:font w:name="Cambria">
    <w:panose1 w:val="02040503050406030204"/>
    <w:charset w:val="00"/>
    <w:family w:val="roman"/>
    <w:pitch w:val="default"/>
    <w:sig w:usb0="E00006FF" w:usb1="420024FF" w:usb2="02000000" w:usb3="00000000" w:csb0="2000019F" w:csb1="00000000"/>
  </w:font>
  <w:font w:name="Frutiger LT Com 45 Light">
    <w:altName w:val="李国夫手写字体"/>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LinTimes">
    <w:altName w:val="李国夫手写字体"/>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ind w:left="0"/>
      <w:rPr>
        <w:rFonts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ind w:left="0"/>
      <w:rPr>
        <w:rFonts w:cs="Times New Roman"/>
        <w:sz w:val="20"/>
        <w:szCs w:val="20"/>
      </w:rPr>
    </w:pPr>
    <w:r>
      <w:rPr>
        <w:lang w:val="en-US"/>
      </w:rPr>
      <mc:AlternateContent>
        <mc:Choice Requires="wps">
          <w:drawing>
            <wp:anchor distT="0" distB="0" distL="114300" distR="114300" simplePos="0" relativeHeight="251659264" behindDoc="0" locked="0" layoutInCell="1" allowOverlap="1">
              <wp:simplePos x="0" y="0"/>
              <wp:positionH relativeFrom="margin">
                <wp:posOffset>2482215</wp:posOffset>
              </wp:positionH>
              <wp:positionV relativeFrom="page">
                <wp:posOffset>9850755</wp:posOffset>
              </wp:positionV>
              <wp:extent cx="821055" cy="331470"/>
              <wp:effectExtent l="0" t="0" r="0" b="0"/>
              <wp:wrapNone/>
              <wp:docPr id="8" name="文本框 1026"/>
              <wp:cNvGraphicFramePr/>
              <a:graphic xmlns:a="http://schemas.openxmlformats.org/drawingml/2006/main">
                <a:graphicData uri="http://schemas.microsoft.com/office/word/2010/wordprocessingShape">
                  <wps:wsp>
                    <wps:cNvSpPr txBox="1"/>
                    <wps:spPr>
                      <a:xfrm>
                        <a:off x="0" y="0"/>
                        <a:ext cx="821055" cy="331470"/>
                      </a:xfrm>
                      <a:prstGeom prst="rect">
                        <a:avLst/>
                      </a:prstGeom>
                      <a:noFill/>
                      <a:ln w="9525">
                        <a:noFill/>
                      </a:ln>
                    </wps:spPr>
                    <wps:txbx>
                      <w:txbxContent>
                        <w:p>
                          <w:pPr>
                            <w:keepNext w:val="0"/>
                            <w:keepLines w:val="0"/>
                            <w:pageBreakBefore w:val="0"/>
                            <w:widowControl w:val="0"/>
                            <w:kinsoku/>
                            <w:wordWrap/>
                            <w:overflowPunct/>
                            <w:topLinePunct w:val="0"/>
                            <w:autoSpaceDE w:val="0"/>
                            <w:autoSpaceDN w:val="0"/>
                            <w:bidi w:val="0"/>
                            <w:adjustRightInd/>
                            <w:snapToGrid/>
                            <w:spacing w:line="240" w:lineRule="auto"/>
                            <w:ind w:left="4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lIns="0" tIns="0" rIns="0" bIns="0" anchor="ctr" anchorCtr="0" upright="1"/>
                  </wps:wsp>
                </a:graphicData>
              </a:graphic>
            </wp:anchor>
          </w:drawing>
        </mc:Choice>
        <mc:Fallback>
          <w:pict>
            <v:shape id="文本框 1026" o:spid="_x0000_s1026" o:spt="202" type="#_x0000_t202" style="position:absolute;left:0pt;margin-left:195.45pt;margin-top:775.65pt;height:26.1pt;width:64.65pt;mso-position-horizontal-relative:margin;mso-position-vertical-relative:page;z-index:251659264;v-text-anchor:middle;mso-width-relative:page;mso-height-relative:page;" filled="f" stroked="f" coordsize="21600,21600" o:gfxdata="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LR3V9NsAAAANAQAADwAAAAAAAAAB&#10;ACAAAAAiAAAAZHJzL2Rvd25yZXYueG1sUEsBAhQAFAAAAAgAh07iQIlrMQfUAQAAmAMAAA4AAAAA&#10;AAAAAQAgAAAAKgEAAGRycy9lMm9Eb2MueG1sUEsFBgAAAAAGAAYAWQEAAHAFAAAAAA==&#10;">
              <v:fill on="f" focussize="0,0"/>
              <v:stroke on="f"/>
              <v:imagedata o:title=""/>
              <o:lock v:ext="edit" aspectratio="f"/>
              <v:textbox inset="0mm,0mm,0mm,0mm">
                <w:txbxContent>
                  <w:p>
                    <w:pPr>
                      <w:keepNext w:val="0"/>
                      <w:keepLines w:val="0"/>
                      <w:pageBreakBefore w:val="0"/>
                      <w:widowControl w:val="0"/>
                      <w:kinsoku/>
                      <w:wordWrap/>
                      <w:overflowPunct/>
                      <w:topLinePunct w:val="0"/>
                      <w:autoSpaceDE w:val="0"/>
                      <w:autoSpaceDN w:val="0"/>
                      <w:bidi w:val="0"/>
                      <w:adjustRightInd/>
                      <w:snapToGrid/>
                      <w:spacing w:line="240" w:lineRule="auto"/>
                      <w:ind w:left="40"/>
                      <w:textAlignment w:val="auto"/>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japaneseCounting"/>
      <w:pStyle w:val="41"/>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421FE32"/>
    <w:multiLevelType w:val="singleLevel"/>
    <w:tmpl w:val="6421FE32"/>
    <w:lvl w:ilvl="0" w:tentative="0">
      <w:start w:val="1"/>
      <w:numFmt w:val="chineseCounting"/>
      <w:suff w:val="nothing"/>
      <w:lvlText w:val="%1、"/>
      <w:lvlJc w:val="left"/>
      <w:pPr>
        <w:ind w:left="20"/>
      </w:pPr>
    </w:lvl>
  </w:abstractNum>
  <w:abstractNum w:abstractNumId="2">
    <w:nsid w:val="6422029F"/>
    <w:multiLevelType w:val="singleLevel"/>
    <w:tmpl w:val="6422029F"/>
    <w:lvl w:ilvl="0" w:tentative="0">
      <w:start w:val="8"/>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720"/>
  <w:doNotHyphenateCaps/>
  <w:drawingGridHorizontalSpacing w:val="110"/>
  <w:displayHorizontalDrawingGridEvery w:val="2"/>
  <w:characterSpacingControl w:val="doNotCompress"/>
  <w:noLineBreaksAfter w:lang="zh-CN" w:val="$([{£¥·‘“〈《「『【〔〖〝﹙﹛﹝＄（．［｛￡￥"/>
  <w:noLineBreaksBefore w:lang="zh-CN" w:val="!%),.:;&gt;?]}¢¨°·ˇˉ―‖’”…‰′″›℃∶、。〃〉》」』】〕〗〞︶︺︾﹀﹄﹚﹜﹞！＂％＇），．：；？］｀｜｝～￠"/>
  <w:doNotValidateAgainstSchema/>
  <w:doNotDemarcateInvalidXml/>
  <w:compat>
    <w:ulTrailSpac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N2M5ZTllZjRkMzRlM2I3ODhlZDEzNDVmY2I2ZTIifQ=="/>
  </w:docVars>
  <w:rsids>
    <w:rsidRoot w:val="00265911"/>
    <w:rsid w:val="0000742C"/>
    <w:rsid w:val="00034128"/>
    <w:rsid w:val="00043106"/>
    <w:rsid w:val="00070AEA"/>
    <w:rsid w:val="00081A0B"/>
    <w:rsid w:val="000937F3"/>
    <w:rsid w:val="00093D98"/>
    <w:rsid w:val="00094500"/>
    <w:rsid w:val="000A1853"/>
    <w:rsid w:val="000A42AC"/>
    <w:rsid w:val="000B09C8"/>
    <w:rsid w:val="000E723A"/>
    <w:rsid w:val="0010095B"/>
    <w:rsid w:val="00112847"/>
    <w:rsid w:val="0012648B"/>
    <w:rsid w:val="00135BB7"/>
    <w:rsid w:val="0016396B"/>
    <w:rsid w:val="00164C04"/>
    <w:rsid w:val="001657E2"/>
    <w:rsid w:val="00171AB1"/>
    <w:rsid w:val="00172B2A"/>
    <w:rsid w:val="001760AA"/>
    <w:rsid w:val="001957DD"/>
    <w:rsid w:val="00195A85"/>
    <w:rsid w:val="0019731E"/>
    <w:rsid w:val="001A08B6"/>
    <w:rsid w:val="001A229F"/>
    <w:rsid w:val="001B3147"/>
    <w:rsid w:val="001C7719"/>
    <w:rsid w:val="001E1EFE"/>
    <w:rsid w:val="001E25D9"/>
    <w:rsid w:val="001F6FF9"/>
    <w:rsid w:val="001F7538"/>
    <w:rsid w:val="002207ED"/>
    <w:rsid w:val="00223C5C"/>
    <w:rsid w:val="00233B1C"/>
    <w:rsid w:val="00240615"/>
    <w:rsid w:val="00257816"/>
    <w:rsid w:val="0026252A"/>
    <w:rsid w:val="00265911"/>
    <w:rsid w:val="002661DF"/>
    <w:rsid w:val="00274E8A"/>
    <w:rsid w:val="00282D81"/>
    <w:rsid w:val="00296765"/>
    <w:rsid w:val="002B5FC2"/>
    <w:rsid w:val="002C2931"/>
    <w:rsid w:val="002D17DA"/>
    <w:rsid w:val="002D1C93"/>
    <w:rsid w:val="002E0374"/>
    <w:rsid w:val="002E7AAC"/>
    <w:rsid w:val="002F0579"/>
    <w:rsid w:val="003024F0"/>
    <w:rsid w:val="003215E0"/>
    <w:rsid w:val="0032587E"/>
    <w:rsid w:val="00331E75"/>
    <w:rsid w:val="00350B80"/>
    <w:rsid w:val="003607F2"/>
    <w:rsid w:val="003665A0"/>
    <w:rsid w:val="003670BE"/>
    <w:rsid w:val="003817A9"/>
    <w:rsid w:val="00392DCE"/>
    <w:rsid w:val="003D5890"/>
    <w:rsid w:val="003E6C3E"/>
    <w:rsid w:val="003F6699"/>
    <w:rsid w:val="00411424"/>
    <w:rsid w:val="00452894"/>
    <w:rsid w:val="00454A07"/>
    <w:rsid w:val="00464678"/>
    <w:rsid w:val="00464D72"/>
    <w:rsid w:val="00480D61"/>
    <w:rsid w:val="004B222F"/>
    <w:rsid w:val="004B4F6C"/>
    <w:rsid w:val="004C3D8E"/>
    <w:rsid w:val="004E21BC"/>
    <w:rsid w:val="00547B73"/>
    <w:rsid w:val="005643CE"/>
    <w:rsid w:val="005826CD"/>
    <w:rsid w:val="005829F0"/>
    <w:rsid w:val="00584A72"/>
    <w:rsid w:val="00591375"/>
    <w:rsid w:val="00593E9D"/>
    <w:rsid w:val="005A295B"/>
    <w:rsid w:val="005A2DF3"/>
    <w:rsid w:val="005D4584"/>
    <w:rsid w:val="005D6EA9"/>
    <w:rsid w:val="005F3C08"/>
    <w:rsid w:val="00601A14"/>
    <w:rsid w:val="0061046F"/>
    <w:rsid w:val="00611EB7"/>
    <w:rsid w:val="006220FA"/>
    <w:rsid w:val="00624197"/>
    <w:rsid w:val="00624E19"/>
    <w:rsid w:val="006260DC"/>
    <w:rsid w:val="00640465"/>
    <w:rsid w:val="00663335"/>
    <w:rsid w:val="00667C90"/>
    <w:rsid w:val="006A3E69"/>
    <w:rsid w:val="006A6B31"/>
    <w:rsid w:val="006B538B"/>
    <w:rsid w:val="006C2045"/>
    <w:rsid w:val="006E5E8F"/>
    <w:rsid w:val="006E640D"/>
    <w:rsid w:val="006F24DB"/>
    <w:rsid w:val="007036CE"/>
    <w:rsid w:val="00711C96"/>
    <w:rsid w:val="00753378"/>
    <w:rsid w:val="007647AB"/>
    <w:rsid w:val="0078166F"/>
    <w:rsid w:val="00787DF3"/>
    <w:rsid w:val="007974F8"/>
    <w:rsid w:val="007D29EB"/>
    <w:rsid w:val="007F435B"/>
    <w:rsid w:val="008017C9"/>
    <w:rsid w:val="00805AF5"/>
    <w:rsid w:val="0083785D"/>
    <w:rsid w:val="00842CE3"/>
    <w:rsid w:val="008479B4"/>
    <w:rsid w:val="00852701"/>
    <w:rsid w:val="0086038F"/>
    <w:rsid w:val="008835D1"/>
    <w:rsid w:val="00884F27"/>
    <w:rsid w:val="00890809"/>
    <w:rsid w:val="008A2909"/>
    <w:rsid w:val="008B7F71"/>
    <w:rsid w:val="008E1972"/>
    <w:rsid w:val="008E4432"/>
    <w:rsid w:val="009102A7"/>
    <w:rsid w:val="009107A1"/>
    <w:rsid w:val="00910D2D"/>
    <w:rsid w:val="00914DD4"/>
    <w:rsid w:val="009312C0"/>
    <w:rsid w:val="009475BB"/>
    <w:rsid w:val="00971084"/>
    <w:rsid w:val="0098369E"/>
    <w:rsid w:val="0099076B"/>
    <w:rsid w:val="0099573B"/>
    <w:rsid w:val="009A7A89"/>
    <w:rsid w:val="009B6726"/>
    <w:rsid w:val="009C1142"/>
    <w:rsid w:val="009D204F"/>
    <w:rsid w:val="009F12C6"/>
    <w:rsid w:val="009F224B"/>
    <w:rsid w:val="00A02F3D"/>
    <w:rsid w:val="00A4454F"/>
    <w:rsid w:val="00A538B3"/>
    <w:rsid w:val="00A71770"/>
    <w:rsid w:val="00A77E4B"/>
    <w:rsid w:val="00A808F7"/>
    <w:rsid w:val="00A90952"/>
    <w:rsid w:val="00A9121D"/>
    <w:rsid w:val="00A9683D"/>
    <w:rsid w:val="00AD777E"/>
    <w:rsid w:val="00AF0D2B"/>
    <w:rsid w:val="00B162B2"/>
    <w:rsid w:val="00B17D50"/>
    <w:rsid w:val="00B22B52"/>
    <w:rsid w:val="00B30708"/>
    <w:rsid w:val="00B326A6"/>
    <w:rsid w:val="00B34942"/>
    <w:rsid w:val="00B36794"/>
    <w:rsid w:val="00B423BF"/>
    <w:rsid w:val="00B5385D"/>
    <w:rsid w:val="00B60048"/>
    <w:rsid w:val="00B72301"/>
    <w:rsid w:val="00B75D9F"/>
    <w:rsid w:val="00B943D3"/>
    <w:rsid w:val="00B9501A"/>
    <w:rsid w:val="00BA5594"/>
    <w:rsid w:val="00BC2441"/>
    <w:rsid w:val="00BC2C7B"/>
    <w:rsid w:val="00BD70D7"/>
    <w:rsid w:val="00BE7D05"/>
    <w:rsid w:val="00BF5EE5"/>
    <w:rsid w:val="00BF6B7D"/>
    <w:rsid w:val="00C32BD6"/>
    <w:rsid w:val="00C41F4F"/>
    <w:rsid w:val="00C4297D"/>
    <w:rsid w:val="00C62EA9"/>
    <w:rsid w:val="00C706EA"/>
    <w:rsid w:val="00C83488"/>
    <w:rsid w:val="00C86189"/>
    <w:rsid w:val="00C94829"/>
    <w:rsid w:val="00CB4A84"/>
    <w:rsid w:val="00CC2E59"/>
    <w:rsid w:val="00CF2C1C"/>
    <w:rsid w:val="00CF7263"/>
    <w:rsid w:val="00D34CBB"/>
    <w:rsid w:val="00D63A0F"/>
    <w:rsid w:val="00D75E68"/>
    <w:rsid w:val="00D853F2"/>
    <w:rsid w:val="00D9125E"/>
    <w:rsid w:val="00D914EF"/>
    <w:rsid w:val="00DA64FC"/>
    <w:rsid w:val="00DB3DE8"/>
    <w:rsid w:val="00DC6959"/>
    <w:rsid w:val="00DE32FE"/>
    <w:rsid w:val="00E04D0A"/>
    <w:rsid w:val="00E1389E"/>
    <w:rsid w:val="00E445E0"/>
    <w:rsid w:val="00E45602"/>
    <w:rsid w:val="00E54AB9"/>
    <w:rsid w:val="00E55DE6"/>
    <w:rsid w:val="00E62378"/>
    <w:rsid w:val="00E750D0"/>
    <w:rsid w:val="00E9170A"/>
    <w:rsid w:val="00EE29E7"/>
    <w:rsid w:val="00F12AA0"/>
    <w:rsid w:val="00F13E69"/>
    <w:rsid w:val="00F25995"/>
    <w:rsid w:val="00F346C2"/>
    <w:rsid w:val="00F37846"/>
    <w:rsid w:val="00F41498"/>
    <w:rsid w:val="00F44543"/>
    <w:rsid w:val="00F46B03"/>
    <w:rsid w:val="00F50527"/>
    <w:rsid w:val="00F55A80"/>
    <w:rsid w:val="00F57B00"/>
    <w:rsid w:val="00F6610B"/>
    <w:rsid w:val="00F67F78"/>
    <w:rsid w:val="00F806B3"/>
    <w:rsid w:val="00F96B5B"/>
    <w:rsid w:val="00FA7C0E"/>
    <w:rsid w:val="00FC2DC8"/>
    <w:rsid w:val="00FC5167"/>
    <w:rsid w:val="00FC6432"/>
    <w:rsid w:val="00FE5659"/>
    <w:rsid w:val="02340E4C"/>
    <w:rsid w:val="04376192"/>
    <w:rsid w:val="07417729"/>
    <w:rsid w:val="0C8075AD"/>
    <w:rsid w:val="0FCF0551"/>
    <w:rsid w:val="103045D8"/>
    <w:rsid w:val="105A7F40"/>
    <w:rsid w:val="1227585F"/>
    <w:rsid w:val="14806482"/>
    <w:rsid w:val="19D376AA"/>
    <w:rsid w:val="1A2D388F"/>
    <w:rsid w:val="1C292C85"/>
    <w:rsid w:val="1E132305"/>
    <w:rsid w:val="1FE40FD5"/>
    <w:rsid w:val="21815F4B"/>
    <w:rsid w:val="2391023B"/>
    <w:rsid w:val="23B720F8"/>
    <w:rsid w:val="26CB48E4"/>
    <w:rsid w:val="28CB09DF"/>
    <w:rsid w:val="29F21629"/>
    <w:rsid w:val="2B379115"/>
    <w:rsid w:val="2C533CB1"/>
    <w:rsid w:val="2CAA6A2D"/>
    <w:rsid w:val="2EE143ED"/>
    <w:rsid w:val="2FBF86B6"/>
    <w:rsid w:val="30B70875"/>
    <w:rsid w:val="314F5C52"/>
    <w:rsid w:val="331421E9"/>
    <w:rsid w:val="332728B3"/>
    <w:rsid w:val="33A33A81"/>
    <w:rsid w:val="34886439"/>
    <w:rsid w:val="36367C59"/>
    <w:rsid w:val="37E3DFC9"/>
    <w:rsid w:val="380B41F7"/>
    <w:rsid w:val="385916BC"/>
    <w:rsid w:val="38684EE9"/>
    <w:rsid w:val="3D90216B"/>
    <w:rsid w:val="3DFF432C"/>
    <w:rsid w:val="3ECB07C5"/>
    <w:rsid w:val="45B90D81"/>
    <w:rsid w:val="47922083"/>
    <w:rsid w:val="4E5752F1"/>
    <w:rsid w:val="521A7101"/>
    <w:rsid w:val="52590377"/>
    <w:rsid w:val="5D1649BF"/>
    <w:rsid w:val="5DD03BF7"/>
    <w:rsid w:val="5F7B124B"/>
    <w:rsid w:val="606C02F9"/>
    <w:rsid w:val="6347137B"/>
    <w:rsid w:val="63662902"/>
    <w:rsid w:val="63EA28B7"/>
    <w:rsid w:val="64396B2A"/>
    <w:rsid w:val="65731C23"/>
    <w:rsid w:val="684307D5"/>
    <w:rsid w:val="68C44BDD"/>
    <w:rsid w:val="6A544794"/>
    <w:rsid w:val="6D3832E2"/>
    <w:rsid w:val="6DAF139D"/>
    <w:rsid w:val="6DEFF7B4"/>
    <w:rsid w:val="72D5699F"/>
    <w:rsid w:val="73FBD030"/>
    <w:rsid w:val="749D8070"/>
    <w:rsid w:val="767F3B2A"/>
    <w:rsid w:val="77FD242E"/>
    <w:rsid w:val="77FF2D42"/>
    <w:rsid w:val="78D1586C"/>
    <w:rsid w:val="79A25425"/>
    <w:rsid w:val="79FFF7E3"/>
    <w:rsid w:val="7B4F7C5F"/>
    <w:rsid w:val="7C953FB8"/>
    <w:rsid w:val="7DF72C1E"/>
    <w:rsid w:val="7EC59DBF"/>
    <w:rsid w:val="7EFFB21E"/>
    <w:rsid w:val="7EFFDCBE"/>
    <w:rsid w:val="7FCCAEC6"/>
    <w:rsid w:val="7FF02616"/>
    <w:rsid w:val="7FF7448F"/>
    <w:rsid w:val="BCBB7509"/>
    <w:rsid w:val="BF7A3D97"/>
    <w:rsid w:val="BFDF7159"/>
    <w:rsid w:val="C57FC125"/>
    <w:rsid w:val="CBE0AB7D"/>
    <w:rsid w:val="CFDAA6D4"/>
    <w:rsid w:val="D1F21DC5"/>
    <w:rsid w:val="DCFF17AE"/>
    <w:rsid w:val="DDFD6F1D"/>
    <w:rsid w:val="DF7F933E"/>
    <w:rsid w:val="DFDD7F0B"/>
    <w:rsid w:val="DFFF2472"/>
    <w:rsid w:val="E7FCC8FF"/>
    <w:rsid w:val="EDEF325E"/>
    <w:rsid w:val="EEB13811"/>
    <w:rsid w:val="F3B8ECC9"/>
    <w:rsid w:val="F7BB9120"/>
    <w:rsid w:val="FDFBBD0C"/>
    <w:rsid w:val="FDFBD35B"/>
    <w:rsid w:val="FDFCCC51"/>
    <w:rsid w:val="FE6F72C8"/>
    <w:rsid w:val="FECB95BE"/>
    <w:rsid w:val="FF97FCAC"/>
    <w:rsid w:val="FFA98183"/>
    <w:rsid w:val="FFAF04A5"/>
    <w:rsid w:val="FFBAA129"/>
    <w:rsid w:val="FFFFF4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semiHidden="0" w:name="toc 2"/>
    <w:lsdException w:qFormat="1" w:unhideWhenUsed="0" w:uiPriority="99"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qFormat="1" w:unhideWhenUsed="0" w:uiPriority="99" w:semiHidden="0"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 w:hAnsi="??" w:eastAsia="宋体" w:cs="??"/>
      <w:kern w:val="0"/>
      <w:sz w:val="22"/>
      <w:szCs w:val="22"/>
      <w:lang w:val="zh-CN" w:eastAsia="zh-CN" w:bidi="ar-SA"/>
    </w:rPr>
  </w:style>
  <w:style w:type="paragraph" w:styleId="2">
    <w:name w:val="heading 1"/>
    <w:basedOn w:val="1"/>
    <w:next w:val="1"/>
    <w:link w:val="22"/>
    <w:qFormat/>
    <w:uiPriority w:val="99"/>
    <w:pPr>
      <w:ind w:left="200"/>
      <w:jc w:val="center"/>
      <w:outlineLvl w:val="0"/>
    </w:pPr>
    <w:rPr>
      <w:rFonts w:hAnsi="Times New Roman" w:eastAsia="Times New Roman"/>
      <w:b/>
      <w:bCs/>
      <w:kern w:val="44"/>
      <w:sz w:val="44"/>
      <w:szCs w:val="44"/>
    </w:rPr>
  </w:style>
  <w:style w:type="paragraph" w:styleId="3">
    <w:name w:val="heading 2"/>
    <w:basedOn w:val="1"/>
    <w:next w:val="1"/>
    <w:link w:val="23"/>
    <w:qFormat/>
    <w:uiPriority w:val="99"/>
    <w:pPr>
      <w:ind w:left="591" w:hanging="271"/>
      <w:outlineLvl w:val="1"/>
    </w:pPr>
    <w:rPr>
      <w:rFonts w:ascii="Cambria" w:hAnsi="Cambria" w:cs="Cambria"/>
      <w:b/>
      <w:bCs/>
      <w:sz w:val="32"/>
      <w:szCs w:val="32"/>
    </w:rPr>
  </w:style>
  <w:style w:type="paragraph" w:styleId="4">
    <w:name w:val="heading 3"/>
    <w:basedOn w:val="1"/>
    <w:next w:val="1"/>
    <w:link w:val="24"/>
    <w:qFormat/>
    <w:uiPriority w:val="99"/>
    <w:pPr>
      <w:ind w:left="852" w:hanging="533"/>
      <w:outlineLvl w:val="2"/>
    </w:pPr>
    <w:rPr>
      <w:rFonts w:hAnsi="Times New Roman" w:eastAsia="Times New Roman"/>
      <w:b/>
      <w:bCs/>
      <w:sz w:val="32"/>
      <w:szCs w:val="32"/>
    </w:rPr>
  </w:style>
  <w:style w:type="paragraph" w:styleId="5">
    <w:name w:val="heading 4"/>
    <w:basedOn w:val="1"/>
    <w:next w:val="1"/>
    <w:link w:val="25"/>
    <w:qFormat/>
    <w:uiPriority w:val="99"/>
    <w:pPr>
      <w:ind w:left="944" w:hanging="624"/>
      <w:outlineLvl w:val="3"/>
    </w:pPr>
    <w:rPr>
      <w:rFonts w:ascii="Cambria" w:hAnsi="Cambria" w:cs="Cambria"/>
      <w:b/>
      <w:bCs/>
      <w:sz w:val="28"/>
      <w:szCs w:val="28"/>
    </w:rPr>
  </w:style>
  <w:style w:type="paragraph" w:styleId="6">
    <w:name w:val="heading 5"/>
    <w:basedOn w:val="1"/>
    <w:next w:val="1"/>
    <w:link w:val="26"/>
    <w:qFormat/>
    <w:uiPriority w:val="99"/>
    <w:pPr>
      <w:spacing w:before="88"/>
      <w:ind w:left="1164"/>
      <w:outlineLvl w:val="4"/>
    </w:pPr>
    <w:rPr>
      <w:rFonts w:hAnsi="Times New Roman" w:eastAsia="Times New Roman"/>
      <w:b/>
      <w:bCs/>
      <w:sz w:val="28"/>
      <w:szCs w:val="28"/>
    </w:rPr>
  </w:style>
  <w:style w:type="character" w:default="1" w:styleId="19">
    <w:name w:val="Default Paragraph Font"/>
    <w:semiHidden/>
    <w:qFormat/>
    <w:uiPriority w:val="99"/>
  </w:style>
  <w:style w:type="table" w:default="1" w:styleId="17">
    <w:name w:val="Normal Table"/>
    <w:unhideWhenUsed/>
    <w:qFormat/>
    <w:uiPriority w:val="99"/>
    <w:tblPr>
      <w:tblCellMar>
        <w:top w:w="0" w:type="dxa"/>
        <w:left w:w="108" w:type="dxa"/>
        <w:bottom w:w="0" w:type="dxa"/>
        <w:right w:w="108" w:type="dxa"/>
      </w:tblCellMar>
    </w:tblPr>
  </w:style>
  <w:style w:type="paragraph" w:styleId="7">
    <w:name w:val="annotation text"/>
    <w:basedOn w:val="1"/>
    <w:link w:val="27"/>
    <w:semiHidden/>
    <w:qFormat/>
    <w:locked/>
    <w:uiPriority w:val="99"/>
  </w:style>
  <w:style w:type="paragraph" w:styleId="8">
    <w:name w:val="Body Text"/>
    <w:basedOn w:val="1"/>
    <w:link w:val="29"/>
    <w:qFormat/>
    <w:uiPriority w:val="99"/>
    <w:pPr>
      <w:ind w:left="320"/>
    </w:pPr>
    <w:rPr>
      <w:rFonts w:hAnsi="Times New Roman" w:eastAsia="Times New Roman"/>
    </w:rPr>
  </w:style>
  <w:style w:type="paragraph" w:styleId="9">
    <w:name w:val="toc 3"/>
    <w:basedOn w:val="1"/>
    <w:next w:val="1"/>
    <w:semiHidden/>
    <w:qFormat/>
    <w:uiPriority w:val="99"/>
    <w:pPr>
      <w:ind w:left="840" w:leftChars="400"/>
    </w:pPr>
  </w:style>
  <w:style w:type="paragraph" w:styleId="10">
    <w:name w:val="Balloon Text"/>
    <w:basedOn w:val="1"/>
    <w:link w:val="31"/>
    <w:semiHidden/>
    <w:qFormat/>
    <w:locked/>
    <w:uiPriority w:val="99"/>
    <w:rPr>
      <w:sz w:val="18"/>
      <w:szCs w:val="18"/>
    </w:rPr>
  </w:style>
  <w:style w:type="paragraph" w:styleId="11">
    <w:name w:val="footer"/>
    <w:basedOn w:val="1"/>
    <w:link w:val="32"/>
    <w:qFormat/>
    <w:uiPriority w:val="99"/>
    <w:pPr>
      <w:tabs>
        <w:tab w:val="center" w:pos="4153"/>
        <w:tab w:val="right" w:pos="8306"/>
      </w:tabs>
      <w:snapToGrid w:val="0"/>
    </w:pPr>
    <w:rPr>
      <w:rFonts w:hAnsi="Times New Roman" w:eastAsia="Times New Roman"/>
      <w:sz w:val="18"/>
      <w:szCs w:val="18"/>
    </w:rPr>
  </w:style>
  <w:style w:type="paragraph" w:styleId="12">
    <w:name w:val="header"/>
    <w:basedOn w:val="1"/>
    <w:link w:val="3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hAnsi="Times New Roman" w:eastAsia="Times New Roman"/>
      <w:sz w:val="18"/>
      <w:szCs w:val="18"/>
    </w:rPr>
  </w:style>
  <w:style w:type="paragraph" w:styleId="13">
    <w:name w:val="toc 1"/>
    <w:basedOn w:val="1"/>
    <w:next w:val="1"/>
    <w:semiHidden/>
    <w:qFormat/>
    <w:uiPriority w:val="99"/>
    <w:pPr>
      <w:spacing w:before="265"/>
      <w:ind w:left="1088" w:right="629" w:hanging="1088"/>
      <w:jc w:val="right"/>
    </w:pPr>
    <w:rPr>
      <w:sz w:val="28"/>
      <w:szCs w:val="28"/>
    </w:rPr>
  </w:style>
  <w:style w:type="paragraph" w:styleId="14">
    <w:name w:val="toc 2"/>
    <w:basedOn w:val="1"/>
    <w:next w:val="1"/>
    <w:qFormat/>
    <w:uiPriority w:val="99"/>
    <w:pPr>
      <w:spacing w:line="333" w:lineRule="exact"/>
      <w:ind w:left="319" w:hanging="212"/>
    </w:pPr>
    <w:rPr>
      <w:sz w:val="28"/>
      <w:szCs w:val="28"/>
    </w:rPr>
  </w:style>
  <w:style w:type="paragraph" w:styleId="15">
    <w:name w:val="annotation subject"/>
    <w:basedOn w:val="7"/>
    <w:next w:val="7"/>
    <w:link w:val="28"/>
    <w:semiHidden/>
    <w:qFormat/>
    <w:locked/>
    <w:uiPriority w:val="99"/>
    <w:rPr>
      <w:b/>
      <w:bCs/>
    </w:rPr>
  </w:style>
  <w:style w:type="paragraph" w:styleId="16">
    <w:name w:val="Body Text First Indent"/>
    <w:basedOn w:val="8"/>
    <w:link w:val="30"/>
    <w:qFormat/>
    <w:locked/>
    <w:uiPriority w:val="99"/>
    <w:pPr>
      <w:spacing w:after="120"/>
      <w:ind w:left="0" w:firstLine="420" w:firstLineChars="100"/>
    </w:pPr>
  </w:style>
  <w:style w:type="table" w:styleId="18">
    <w:name w:val="Table Grid"/>
    <w:basedOn w:val="17"/>
    <w:qFormat/>
    <w:locked/>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qFormat/>
    <w:locked/>
    <w:uiPriority w:val="99"/>
    <w:rPr>
      <w:color w:val="0563C1"/>
      <w:u w:val="single"/>
    </w:rPr>
  </w:style>
  <w:style w:type="character" w:styleId="21">
    <w:name w:val="annotation reference"/>
    <w:basedOn w:val="19"/>
    <w:qFormat/>
    <w:locked/>
    <w:uiPriority w:val="99"/>
    <w:rPr>
      <w:sz w:val="21"/>
      <w:szCs w:val="21"/>
    </w:rPr>
  </w:style>
  <w:style w:type="character" w:customStyle="1" w:styleId="22">
    <w:name w:val="Heading 1 Char"/>
    <w:basedOn w:val="19"/>
    <w:link w:val="2"/>
    <w:qFormat/>
    <w:locked/>
    <w:uiPriority w:val="99"/>
    <w:rPr>
      <w:rFonts w:ascii="??" w:eastAsia="Times New Roman" w:cs="??"/>
      <w:b/>
      <w:bCs/>
      <w:kern w:val="44"/>
      <w:sz w:val="44"/>
      <w:szCs w:val="44"/>
      <w:lang w:val="zh-CN"/>
    </w:rPr>
  </w:style>
  <w:style w:type="character" w:customStyle="1" w:styleId="23">
    <w:name w:val="Heading 2 Char"/>
    <w:basedOn w:val="19"/>
    <w:link w:val="3"/>
    <w:semiHidden/>
    <w:qFormat/>
    <w:locked/>
    <w:uiPriority w:val="99"/>
    <w:rPr>
      <w:rFonts w:ascii="Cambria" w:hAnsi="Cambria" w:eastAsia="Times New Roman" w:cs="Cambria"/>
      <w:b/>
      <w:bCs/>
      <w:kern w:val="0"/>
      <w:sz w:val="32"/>
      <w:szCs w:val="32"/>
      <w:lang w:val="zh-CN"/>
    </w:rPr>
  </w:style>
  <w:style w:type="character" w:customStyle="1" w:styleId="24">
    <w:name w:val="Heading 3 Char"/>
    <w:basedOn w:val="19"/>
    <w:link w:val="4"/>
    <w:semiHidden/>
    <w:qFormat/>
    <w:locked/>
    <w:uiPriority w:val="99"/>
    <w:rPr>
      <w:rFonts w:ascii="??" w:eastAsia="Times New Roman" w:cs="??"/>
      <w:b/>
      <w:bCs/>
      <w:kern w:val="0"/>
      <w:sz w:val="32"/>
      <w:szCs w:val="32"/>
      <w:lang w:val="zh-CN"/>
    </w:rPr>
  </w:style>
  <w:style w:type="character" w:customStyle="1" w:styleId="25">
    <w:name w:val="Heading 4 Char"/>
    <w:basedOn w:val="19"/>
    <w:link w:val="5"/>
    <w:semiHidden/>
    <w:qFormat/>
    <w:locked/>
    <w:uiPriority w:val="99"/>
    <w:rPr>
      <w:rFonts w:ascii="Cambria" w:hAnsi="Cambria" w:eastAsia="Times New Roman" w:cs="Cambria"/>
      <w:b/>
      <w:bCs/>
      <w:kern w:val="0"/>
      <w:sz w:val="28"/>
      <w:szCs w:val="28"/>
      <w:lang w:val="zh-CN"/>
    </w:rPr>
  </w:style>
  <w:style w:type="character" w:customStyle="1" w:styleId="26">
    <w:name w:val="Heading 5 Char"/>
    <w:basedOn w:val="19"/>
    <w:link w:val="6"/>
    <w:semiHidden/>
    <w:qFormat/>
    <w:locked/>
    <w:uiPriority w:val="99"/>
    <w:rPr>
      <w:rFonts w:ascii="??" w:eastAsia="Times New Roman" w:cs="??"/>
      <w:b/>
      <w:bCs/>
      <w:kern w:val="0"/>
      <w:sz w:val="28"/>
      <w:szCs w:val="28"/>
      <w:lang w:val="zh-CN"/>
    </w:rPr>
  </w:style>
  <w:style w:type="character" w:customStyle="1" w:styleId="27">
    <w:name w:val="Comment Text Char"/>
    <w:basedOn w:val="19"/>
    <w:link w:val="7"/>
    <w:semiHidden/>
    <w:qFormat/>
    <w:locked/>
    <w:uiPriority w:val="99"/>
    <w:rPr>
      <w:rFonts w:ascii="??" w:hAnsi="??" w:cs="??"/>
      <w:sz w:val="22"/>
      <w:szCs w:val="22"/>
      <w:lang w:val="zh-CN"/>
    </w:rPr>
  </w:style>
  <w:style w:type="character" w:customStyle="1" w:styleId="28">
    <w:name w:val="Comment Subject Char"/>
    <w:basedOn w:val="27"/>
    <w:link w:val="15"/>
    <w:semiHidden/>
    <w:qFormat/>
    <w:locked/>
    <w:uiPriority w:val="99"/>
    <w:rPr>
      <w:b/>
      <w:bCs/>
    </w:rPr>
  </w:style>
  <w:style w:type="character" w:customStyle="1" w:styleId="29">
    <w:name w:val="Body Text Char"/>
    <w:basedOn w:val="19"/>
    <w:link w:val="8"/>
    <w:semiHidden/>
    <w:qFormat/>
    <w:locked/>
    <w:uiPriority w:val="99"/>
    <w:rPr>
      <w:rFonts w:ascii="??" w:eastAsia="Times New Roman" w:cs="??"/>
      <w:kern w:val="0"/>
      <w:sz w:val="22"/>
      <w:szCs w:val="22"/>
      <w:lang w:val="zh-CN"/>
    </w:rPr>
  </w:style>
  <w:style w:type="character" w:customStyle="1" w:styleId="30">
    <w:name w:val="Body Text First Indent Char"/>
    <w:basedOn w:val="29"/>
    <w:link w:val="16"/>
    <w:semiHidden/>
    <w:qFormat/>
    <w:locked/>
    <w:uiPriority w:val="99"/>
    <w:rPr>
      <w:rFonts w:hAnsi="??"/>
    </w:rPr>
  </w:style>
  <w:style w:type="character" w:customStyle="1" w:styleId="31">
    <w:name w:val="Balloon Text Char"/>
    <w:basedOn w:val="19"/>
    <w:link w:val="10"/>
    <w:semiHidden/>
    <w:qFormat/>
    <w:locked/>
    <w:uiPriority w:val="99"/>
    <w:rPr>
      <w:rFonts w:ascii="??" w:hAnsi="??" w:cs="??"/>
      <w:sz w:val="18"/>
      <w:szCs w:val="18"/>
      <w:lang w:val="zh-CN"/>
    </w:rPr>
  </w:style>
  <w:style w:type="character" w:customStyle="1" w:styleId="32">
    <w:name w:val="Footer Char"/>
    <w:basedOn w:val="19"/>
    <w:link w:val="11"/>
    <w:semiHidden/>
    <w:qFormat/>
    <w:locked/>
    <w:uiPriority w:val="99"/>
    <w:rPr>
      <w:rFonts w:ascii="??" w:eastAsia="Times New Roman" w:cs="??"/>
      <w:kern w:val="0"/>
      <w:sz w:val="18"/>
      <w:szCs w:val="18"/>
      <w:lang w:val="zh-CN"/>
    </w:rPr>
  </w:style>
  <w:style w:type="character" w:customStyle="1" w:styleId="33">
    <w:name w:val="Header Char"/>
    <w:basedOn w:val="19"/>
    <w:link w:val="12"/>
    <w:semiHidden/>
    <w:qFormat/>
    <w:locked/>
    <w:uiPriority w:val="99"/>
    <w:rPr>
      <w:rFonts w:ascii="??" w:eastAsia="Times New Roman" w:cs="??"/>
      <w:kern w:val="0"/>
      <w:sz w:val="18"/>
      <w:szCs w:val="18"/>
      <w:lang w:val="zh-CN"/>
    </w:rPr>
  </w:style>
  <w:style w:type="table" w:customStyle="1" w:styleId="34">
    <w:name w:val="Table Normal1"/>
    <w:semiHidden/>
    <w:qFormat/>
    <w:uiPriority w:val="99"/>
    <w:rPr>
      <w:kern w:val="0"/>
      <w:sz w:val="20"/>
      <w:szCs w:val="20"/>
    </w:rPr>
    <w:tblPr>
      <w:tblCellMar>
        <w:top w:w="0" w:type="dxa"/>
        <w:left w:w="0" w:type="dxa"/>
        <w:bottom w:w="0" w:type="dxa"/>
        <w:right w:w="0" w:type="dxa"/>
      </w:tblCellMar>
    </w:tblPr>
  </w:style>
  <w:style w:type="paragraph" w:customStyle="1" w:styleId="35">
    <w:name w:val="List Paragraph1"/>
    <w:basedOn w:val="1"/>
    <w:qFormat/>
    <w:uiPriority w:val="99"/>
    <w:pPr>
      <w:ind w:left="320"/>
    </w:pPr>
  </w:style>
  <w:style w:type="paragraph" w:customStyle="1" w:styleId="36">
    <w:name w:val="Table Paragraph"/>
    <w:basedOn w:val="1"/>
    <w:qFormat/>
    <w:uiPriority w:val="99"/>
  </w:style>
  <w:style w:type="paragraph" w:customStyle="1" w:styleId="37">
    <w:name w:val="Body text|1"/>
    <w:basedOn w:val="1"/>
    <w:qFormat/>
    <w:uiPriority w:val="99"/>
    <w:pPr>
      <w:spacing w:line="422" w:lineRule="auto"/>
      <w:ind w:firstLine="400"/>
    </w:pPr>
    <w:rPr>
      <w:sz w:val="28"/>
      <w:szCs w:val="28"/>
      <w:lang w:val="zh-TW" w:eastAsia="zh-TW"/>
    </w:rPr>
  </w:style>
  <w:style w:type="paragraph" w:customStyle="1" w:styleId="38">
    <w:name w:val="WPSOffice手动目录 2"/>
    <w:qFormat/>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39">
    <w:name w:val="WPSOffice手动目录 3"/>
    <w:qFormat/>
    <w:uiPriority w:val="99"/>
    <w:pPr>
      <w:ind w:left="400" w:leftChars="400"/>
    </w:pPr>
    <w:rPr>
      <w:rFonts w:ascii="Times New Roman" w:hAnsi="Times New Roman" w:eastAsia="宋体" w:cs="Times New Roman"/>
      <w:kern w:val="0"/>
      <w:sz w:val="20"/>
      <w:szCs w:val="20"/>
      <w:lang w:val="en-US" w:eastAsia="zh-CN" w:bidi="ar-SA"/>
    </w:rPr>
  </w:style>
  <w:style w:type="paragraph" w:customStyle="1" w:styleId="40">
    <w:name w:val="WPSOffice手动目录 1"/>
    <w:qFormat/>
    <w:uiPriority w:val="99"/>
    <w:rPr>
      <w:rFonts w:ascii="Times New Roman" w:hAnsi="Times New Roman" w:eastAsia="宋体" w:cs="Times New Roman"/>
      <w:kern w:val="0"/>
      <w:sz w:val="20"/>
      <w:szCs w:val="20"/>
      <w:lang w:val="en-US" w:eastAsia="zh-CN" w:bidi="ar-SA"/>
    </w:rPr>
  </w:style>
  <w:style w:type="paragraph" w:customStyle="1" w:styleId="41">
    <w:name w:val="Table Bullet"/>
    <w:basedOn w:val="1"/>
    <w:qFormat/>
    <w:uiPriority w:val="99"/>
    <w:pPr>
      <w:widowControl/>
      <w:numPr>
        <w:ilvl w:val="0"/>
        <w:numId w:val="1"/>
      </w:numPr>
      <w:autoSpaceDE/>
      <w:autoSpaceDN/>
      <w:spacing w:after="120"/>
      <w:jc w:val="both"/>
    </w:pPr>
    <w:rPr>
      <w:rFonts w:ascii="Frutiger LT Com 45 Light" w:hAnsi="Frutiger LT Com 45 Light" w:cs="Frutiger LT Com 45 Light"/>
      <w:sz w:val="20"/>
      <w:szCs w:val="20"/>
      <w:lang w:val="en-GB" w:eastAsia="en-US"/>
    </w:rPr>
  </w:style>
  <w:style w:type="paragraph" w:customStyle="1" w:styleId="42">
    <w:name w:val="TOC Heading1"/>
    <w:basedOn w:val="2"/>
    <w:next w:val="1"/>
    <w:qFormat/>
    <w:uiPriority w:val="99"/>
    <w:pPr>
      <w:keepNext/>
      <w:keepLines/>
      <w:widowControl/>
      <w:autoSpaceDE/>
      <w:autoSpaceDN/>
      <w:spacing w:before="240" w:line="259" w:lineRule="auto"/>
      <w:ind w:left="0"/>
      <w:jc w:val="left"/>
      <w:outlineLvl w:val="9"/>
    </w:pPr>
    <w:rPr>
      <w:rFonts w:ascii="Calibri Light" w:hAnsi="Calibri Light" w:eastAsia="宋体" w:cs="Calibri Light"/>
      <w:color w:val="2E74B5"/>
      <w:sz w:val="32"/>
      <w:szCs w:val="32"/>
      <w:lang w:val="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21</Pages>
  <Words>6426</Words>
  <Characters>6644</Characters>
  <Lines>0</Lines>
  <Paragraphs>0</Paragraphs>
  <TotalTime>5</TotalTime>
  <ScaleCrop>false</ScaleCrop>
  <LinksUpToDate>false</LinksUpToDate>
  <CharactersWithSpaces>6814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2021-07-20T10:36:00Z</dcterms:created>
  <dc:creator>x jf</dc:creator>
  <cp:lastModifiedBy>lkjlj</cp:lastModifiedBy>
  <dcterms:modified xsi:type="dcterms:W3CDTF">2023-07-06T05:23:10Z</dcterms:modified>
  <dc:title>全国乡村振兴职业技能大赛广西选拔赛</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WPS 文字</vt:lpwstr>
  </property>
  <property fmtid="{D5CDD505-2E9C-101B-9397-08002B2CF9AE}" pid="3" name="KSOProductBuildVer">
    <vt:lpwstr>2052-11.8.2.10912</vt:lpwstr>
  </property>
  <property fmtid="{D5CDD505-2E9C-101B-9397-08002B2CF9AE}" pid="4" name="ICV">
    <vt:lpwstr>D9738EC5FD664CDC99C0D173DFC745A0</vt:lpwstr>
  </property>
</Properties>
</file>