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322" w:leftChars="419" w:hanging="442" w:hangingChars="100"/>
        <w:jc w:val="center"/>
        <w:rPr>
          <w:rFonts w:hint="eastAsia" w:asciiTheme="majorEastAsia" w:hAnsiTheme="majorEastAsia" w:eastAsiaTheme="majorEastAsia" w:cstheme="majorEastAsia"/>
          <w:b/>
          <w:bCs/>
          <w:sz w:val="44"/>
          <w:szCs w:val="44"/>
        </w:rPr>
      </w:pPr>
      <w:bookmarkStart w:id="0" w:name="_GoBack"/>
      <w:r>
        <w:rPr>
          <w:rFonts w:hint="eastAsia" w:asciiTheme="majorEastAsia" w:hAnsiTheme="majorEastAsia" w:eastAsiaTheme="majorEastAsia" w:cstheme="majorEastAsia"/>
          <w:b/>
          <w:bCs/>
          <w:sz w:val="44"/>
          <w:szCs w:val="44"/>
        </w:rPr>
        <w:t>202</w:t>
      </w:r>
      <w:r>
        <w:rPr>
          <w:rFonts w:hint="eastAsia" w:asciiTheme="majorEastAsia" w:hAnsiTheme="majorEastAsia" w:eastAsiaTheme="majorEastAsia" w:cstheme="majorEastAsia"/>
          <w:b/>
          <w:bCs/>
          <w:sz w:val="44"/>
          <w:szCs w:val="44"/>
          <w:lang w:val="en-US" w:eastAsia="zh-CN"/>
        </w:rPr>
        <w:t>1</w:t>
      </w:r>
      <w:r>
        <w:rPr>
          <w:rFonts w:hint="eastAsia" w:asciiTheme="majorEastAsia" w:hAnsiTheme="majorEastAsia" w:eastAsiaTheme="majorEastAsia" w:cstheme="majorEastAsia"/>
          <w:b/>
          <w:bCs/>
          <w:sz w:val="44"/>
          <w:szCs w:val="44"/>
        </w:rPr>
        <w:t>年</w:t>
      </w:r>
      <w:r>
        <w:rPr>
          <w:rFonts w:hint="eastAsia" w:asciiTheme="majorEastAsia" w:hAnsiTheme="majorEastAsia" w:eastAsiaTheme="majorEastAsia" w:cstheme="majorEastAsia"/>
          <w:b/>
          <w:bCs/>
          <w:sz w:val="44"/>
          <w:szCs w:val="44"/>
          <w:lang w:eastAsia="zh-CN"/>
        </w:rPr>
        <w:t>柳州市</w:t>
      </w:r>
      <w:r>
        <w:rPr>
          <w:rFonts w:hint="eastAsia" w:asciiTheme="majorEastAsia" w:hAnsiTheme="majorEastAsia" w:eastAsiaTheme="majorEastAsia" w:cstheme="majorEastAsia"/>
          <w:b/>
          <w:bCs/>
          <w:sz w:val="44"/>
          <w:szCs w:val="44"/>
        </w:rPr>
        <w:t>公益性岗位人员</w:t>
      </w:r>
    </w:p>
    <w:p>
      <w:pPr>
        <w:ind w:left="1322" w:leftChars="419" w:hanging="442" w:hangingChars="100"/>
        <w:jc w:val="center"/>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rPr>
        <w:t>岗位</w:t>
      </w:r>
      <w:r>
        <w:rPr>
          <w:rFonts w:hint="eastAsia" w:asciiTheme="majorEastAsia" w:hAnsiTheme="majorEastAsia" w:eastAsiaTheme="majorEastAsia" w:cstheme="majorEastAsia"/>
          <w:b/>
          <w:bCs/>
          <w:sz w:val="44"/>
          <w:szCs w:val="44"/>
          <w:lang w:eastAsia="zh-CN"/>
        </w:rPr>
        <w:t>及</w:t>
      </w:r>
      <w:r>
        <w:rPr>
          <w:rFonts w:hint="eastAsia" w:asciiTheme="majorEastAsia" w:hAnsiTheme="majorEastAsia" w:eastAsiaTheme="majorEastAsia" w:cstheme="majorEastAsia"/>
          <w:b/>
          <w:bCs/>
          <w:sz w:val="44"/>
          <w:szCs w:val="44"/>
        </w:rPr>
        <w:t>社保补贴</w:t>
      </w:r>
      <w:r>
        <w:rPr>
          <w:rFonts w:hint="eastAsia" w:asciiTheme="majorEastAsia" w:hAnsiTheme="majorEastAsia" w:eastAsiaTheme="majorEastAsia" w:cstheme="majorEastAsia"/>
          <w:b/>
          <w:bCs/>
          <w:sz w:val="44"/>
          <w:szCs w:val="44"/>
          <w:lang w:eastAsia="zh-CN"/>
        </w:rPr>
        <w:t>标准</w:t>
      </w:r>
    </w:p>
    <w:bookmarkEnd w:id="0"/>
    <w:p>
      <w:pPr>
        <w:ind w:left="1324" w:leftChars="210" w:hanging="883" w:hangingChars="200"/>
        <w:jc w:val="both"/>
        <w:rPr>
          <w:rFonts w:hint="eastAsia" w:asciiTheme="majorEastAsia" w:hAnsiTheme="majorEastAsia" w:eastAsiaTheme="majorEastAsia" w:cstheme="majorEastAsia"/>
          <w:b/>
          <w:bCs/>
          <w:sz w:val="44"/>
          <w:szCs w:val="44"/>
          <w:lang w:eastAsia="zh-CN"/>
        </w:rPr>
      </w:pPr>
    </w:p>
    <w:p>
      <w:pPr>
        <w:tabs>
          <w:tab w:val="left" w:pos="2079"/>
        </w:tabs>
        <w:spacing w:line="570" w:lineRule="exact"/>
        <w:rPr>
          <w:rFonts w:hint="default" w:ascii="仿宋" w:hAnsi="仿宋" w:eastAsia="仿宋" w:cs="仿宋"/>
          <w:b w:val="0"/>
          <w:bCs/>
          <w:color w:val="auto"/>
          <w:sz w:val="32"/>
          <w:szCs w:val="32"/>
          <w:lang w:val="en-US" w:eastAsia="zh-CN"/>
        </w:rPr>
      </w:pPr>
      <w:r>
        <w:rPr>
          <w:rFonts w:hint="eastAsia" w:eastAsia="楷体_GB2312"/>
          <w:b/>
          <w:color w:val="0000FF"/>
          <w:sz w:val="32"/>
          <w:szCs w:val="32"/>
          <w:lang w:val="en-US" w:eastAsia="zh-CN"/>
        </w:rPr>
        <w:t xml:space="preserve">   </w:t>
      </w:r>
      <w:r>
        <w:rPr>
          <w:rFonts w:hint="eastAsia" w:ascii="仿宋" w:hAnsi="仿宋" w:eastAsia="仿宋" w:cs="仿宋"/>
          <w:b/>
          <w:color w:val="252525" w:themeColor="text1" w:themeTint="D9"/>
          <w:sz w:val="32"/>
          <w:szCs w:val="32"/>
          <w:lang w:val="en-US" w:eastAsia="zh-CN"/>
        </w:rPr>
        <w:t xml:space="preserve"> </w:t>
      </w:r>
      <w:r>
        <w:rPr>
          <w:rFonts w:hint="eastAsia" w:ascii="仿宋" w:hAnsi="仿宋" w:eastAsia="仿宋" w:cs="仿宋"/>
          <w:b w:val="0"/>
          <w:bCs/>
          <w:color w:val="auto"/>
          <w:sz w:val="32"/>
          <w:szCs w:val="32"/>
          <w:lang w:val="en-US" w:eastAsia="zh-CN"/>
        </w:rPr>
        <w:t>根据《广西壮族自治区柳州市人力资源和社会保障局印发关于进一步开发公益性岗位的通知》（柳人社规〔2018〕5号）、《柳州市人力资源和社会保障局 柳州市财政局印发&lt;关于进一步做好公益性岗位管理服务工作&gt;的通知》（柳人社发〔2020〕58号）文件精神，用人单位依法按月足额支付岗位人员不低于我市最低标准130%的工资，依法缴纳社会保险费。对开发公益性岗位安置就业困难人员的用人单位，按安置人数给予岗位补贴和社会保险补贴。社会保险补贴标准按其为就业困难人员实际缴纳的社会保险费（含基本养老保险、基本医疗保险、大额医疗补助、失业保险费、工伤保险费和生育保险费）给予补贴，不包括就业困难人员个人应缴纳的部分。</w:t>
      </w:r>
    </w:p>
    <w:p>
      <w:pPr>
        <w:ind w:firstLine="640" w:firstLineChars="200"/>
        <w:rPr>
          <w:rFonts w:hint="eastAsia" w:ascii="仿宋" w:hAnsi="仿宋" w:eastAsia="仿宋" w:cs="仿宋"/>
          <w:color w:val="000000"/>
          <w:sz w:val="32"/>
          <w:lang w:val="en-US" w:eastAsia="zh-CN"/>
        </w:rPr>
      </w:pPr>
    </w:p>
    <w:p>
      <w:pPr>
        <w:ind w:firstLine="600"/>
        <w:rPr>
          <w:rFonts w:hint="eastAsia" w:ascii="仿宋_GB2312"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28C"/>
    <w:rsid w:val="002E5672"/>
    <w:rsid w:val="003B64AF"/>
    <w:rsid w:val="00433966"/>
    <w:rsid w:val="004401D5"/>
    <w:rsid w:val="0044628C"/>
    <w:rsid w:val="00480C79"/>
    <w:rsid w:val="005A578F"/>
    <w:rsid w:val="005C0F5F"/>
    <w:rsid w:val="006F1912"/>
    <w:rsid w:val="008C5B7F"/>
    <w:rsid w:val="009849E7"/>
    <w:rsid w:val="009C0825"/>
    <w:rsid w:val="00A01299"/>
    <w:rsid w:val="00D374C4"/>
    <w:rsid w:val="00E00A39"/>
    <w:rsid w:val="011E2533"/>
    <w:rsid w:val="083E3870"/>
    <w:rsid w:val="0A37722B"/>
    <w:rsid w:val="0D796AC7"/>
    <w:rsid w:val="0F761535"/>
    <w:rsid w:val="1CE633B3"/>
    <w:rsid w:val="1FFF4672"/>
    <w:rsid w:val="24F714CC"/>
    <w:rsid w:val="296C17FC"/>
    <w:rsid w:val="2D0903F2"/>
    <w:rsid w:val="2D3D45E4"/>
    <w:rsid w:val="34A41FA5"/>
    <w:rsid w:val="38D469EB"/>
    <w:rsid w:val="3C5E62EB"/>
    <w:rsid w:val="41435821"/>
    <w:rsid w:val="5689706D"/>
    <w:rsid w:val="5B401B55"/>
    <w:rsid w:val="5C291165"/>
    <w:rsid w:val="5E201D6A"/>
    <w:rsid w:val="64E849DD"/>
    <w:rsid w:val="665E266D"/>
    <w:rsid w:val="733F0FEE"/>
    <w:rsid w:val="75341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55</Words>
  <Characters>314</Characters>
  <Lines>2</Lines>
  <Paragraphs>1</Paragraphs>
  <TotalTime>5</TotalTime>
  <ScaleCrop>false</ScaleCrop>
  <LinksUpToDate>false</LinksUpToDate>
  <CharactersWithSpaces>368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2020-07-24T07:09:00Z</dcterms:created>
  <dc:creator>aaaa</dc:creator>
  <cp:lastModifiedBy>一库</cp:lastModifiedBy>
  <dcterms:modified xsi:type="dcterms:W3CDTF">2021-07-05T01:32:40Z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270D9855346549FC9028DFC4E868D574</vt:lpwstr>
  </property>
</Properties>
</file>