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40" w:lineRule="exact"/>
        <w:ind w:right="0" w:rightChars="0"/>
        <w:jc w:val="both"/>
        <w:textAlignment w:val="auto"/>
        <w:rPr>
          <w:rFonts w:hint="eastAsia" w:ascii="黑体" w:hAnsi="黑体" w:eastAsia="黑体" w:cs="黑体"/>
          <w:b w:val="0"/>
          <w:bCs/>
          <w:color w:val="auto"/>
          <w:sz w:val="32"/>
          <w:szCs w:val="32"/>
          <w:u w:val="none"/>
          <w:lang w:val="en-US" w:eastAsia="zh-CN"/>
        </w:rPr>
      </w:pPr>
      <w:r>
        <w:rPr>
          <w:rFonts w:hint="eastAsia" w:ascii="黑体" w:hAnsi="黑体" w:eastAsia="黑体" w:cs="黑体"/>
          <w:b w:val="0"/>
          <w:bCs/>
          <w:color w:val="auto"/>
          <w:sz w:val="32"/>
          <w:szCs w:val="32"/>
          <w:u w:val="none"/>
          <w:lang w:eastAsia="zh-CN"/>
        </w:rPr>
        <w:t>附件</w:t>
      </w:r>
      <w:r>
        <w:rPr>
          <w:rFonts w:hint="eastAsia" w:ascii="黑体" w:hAnsi="黑体" w:eastAsia="黑体" w:cs="黑体"/>
          <w:b w:val="0"/>
          <w:bCs/>
          <w:color w:val="auto"/>
          <w:sz w:val="32"/>
          <w:szCs w:val="32"/>
          <w:u w:val="none"/>
          <w:lang w:val="en-US" w:eastAsia="zh-CN"/>
        </w:rPr>
        <w:t>1</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jc w:val="center"/>
        <w:textAlignment w:val="auto"/>
        <w:rPr>
          <w:rFonts w:hint="eastAsia" w:ascii="方正小标宋简体" w:hAnsi="方正小标宋简体" w:eastAsia="方正小标宋简体" w:cs="方正小标宋简体"/>
          <w:b w:val="0"/>
          <w:bCs/>
          <w:color w:val="auto"/>
          <w:sz w:val="44"/>
          <w:szCs w:val="44"/>
          <w:u w:val="none"/>
          <w:lang w:eastAsia="zh-CN"/>
        </w:rPr>
      </w:pP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jc w:val="center"/>
        <w:textAlignment w:val="auto"/>
        <w:rPr>
          <w:rFonts w:hint="eastAsia" w:ascii="方正小标宋简体" w:hAnsi="方正小标宋简体" w:eastAsia="方正小标宋简体" w:cs="方正小标宋简体"/>
          <w:b w:val="0"/>
          <w:bCs/>
          <w:color w:val="auto"/>
          <w:sz w:val="44"/>
          <w:szCs w:val="44"/>
          <w:u w:val="none"/>
          <w:lang w:eastAsia="zh-CN"/>
        </w:rPr>
      </w:pPr>
      <w:r>
        <w:rPr>
          <w:rFonts w:hint="eastAsia" w:ascii="方正小标宋简体" w:hAnsi="方正小标宋简体" w:eastAsia="方正小标宋简体" w:cs="方正小标宋简体"/>
          <w:b w:val="0"/>
          <w:bCs/>
          <w:color w:val="auto"/>
          <w:sz w:val="44"/>
          <w:szCs w:val="44"/>
          <w:u w:val="none"/>
          <w:lang w:eastAsia="zh-CN"/>
        </w:rPr>
        <w:t>关于开展柳州市柔性引进高层次人才认定</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jc w:val="center"/>
        <w:textAlignment w:val="auto"/>
        <w:rPr>
          <w:rFonts w:hint="eastAsia" w:ascii="Times New Roman" w:hAnsi="Times New Roman" w:eastAsia="黑体" w:cs="黑体"/>
          <w:b w:val="0"/>
          <w:bCs/>
          <w:color w:val="auto"/>
          <w:sz w:val="32"/>
          <w:szCs w:val="32"/>
          <w:u w:val="none"/>
          <w:lang w:eastAsia="zh-CN"/>
        </w:rPr>
      </w:pPr>
      <w:r>
        <w:rPr>
          <w:rFonts w:hint="eastAsia" w:ascii="方正小标宋简体" w:hAnsi="方正小标宋简体" w:eastAsia="方正小标宋简体" w:cs="方正小标宋简体"/>
          <w:b w:val="0"/>
          <w:bCs/>
          <w:color w:val="auto"/>
          <w:sz w:val="44"/>
          <w:szCs w:val="44"/>
          <w:u w:val="none"/>
          <w:lang w:eastAsia="zh-CN"/>
        </w:rPr>
        <w:t>的通知（征求意见稿）</w:t>
      </w:r>
      <w:bookmarkStart w:id="0" w:name="_GoBack"/>
      <w:bookmarkEnd w:id="0"/>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黑体" w:cs="黑体"/>
          <w:b w:val="0"/>
          <w:bCs/>
          <w:color w:val="auto"/>
          <w:sz w:val="32"/>
          <w:szCs w:val="32"/>
          <w:u w:val="none"/>
          <w:lang w:eastAsia="zh-CN"/>
        </w:rPr>
      </w:pP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textAlignment w:val="auto"/>
        <w:rPr>
          <w:rFonts w:hint="eastAsia" w:eastAsia="仿宋_GB2312" w:cs="仿宋_GB2312"/>
          <w:color w:val="auto"/>
          <w:sz w:val="32"/>
          <w:szCs w:val="32"/>
          <w:u w:val="none"/>
          <w:lang w:eastAsia="zh-CN"/>
        </w:rPr>
      </w:pPr>
      <w:r>
        <w:rPr>
          <w:rFonts w:hint="eastAsia" w:ascii="Times New Roman" w:hAnsi="Times New Roman" w:eastAsia="仿宋_GB2312" w:cs="仿宋_GB2312"/>
          <w:b w:val="0"/>
          <w:bCs/>
          <w:color w:val="auto"/>
          <w:sz w:val="32"/>
          <w:szCs w:val="32"/>
          <w:u w:val="none"/>
          <w:lang w:val="en-US" w:eastAsia="zh-CN"/>
        </w:rPr>
        <w:t>各有关单位：</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黑体" w:cs="黑体"/>
          <w:b w:val="0"/>
          <w:bCs/>
          <w:color w:val="auto"/>
          <w:sz w:val="32"/>
          <w:szCs w:val="32"/>
          <w:u w:val="none"/>
          <w:lang w:eastAsia="zh-CN"/>
        </w:rPr>
      </w:pPr>
      <w:r>
        <w:rPr>
          <w:rFonts w:hint="eastAsia" w:eastAsia="仿宋_GB2312" w:cs="仿宋_GB2312"/>
          <w:color w:val="auto"/>
          <w:sz w:val="32"/>
          <w:szCs w:val="32"/>
          <w:u w:val="none"/>
          <w:lang w:eastAsia="zh-CN"/>
        </w:rPr>
        <w:t>为持续优化引才机制</w:t>
      </w:r>
      <w:r>
        <w:rPr>
          <w:rFonts w:hint="eastAsia" w:ascii="Times New Roman" w:hAnsi="Times New Roman" w:eastAsia="仿宋_GB2312" w:cs="仿宋_GB2312"/>
          <w:b w:val="0"/>
          <w:bCs/>
          <w:color w:val="auto"/>
          <w:sz w:val="32"/>
          <w:szCs w:val="32"/>
          <w:u w:val="none"/>
          <w:lang w:eastAsia="zh-CN"/>
        </w:rPr>
        <w:t>，</w:t>
      </w:r>
      <w:r>
        <w:rPr>
          <w:rFonts w:hint="eastAsia" w:eastAsia="仿宋_GB2312" w:cs="仿宋_GB2312"/>
          <w:b w:val="0"/>
          <w:bCs/>
          <w:color w:val="auto"/>
          <w:sz w:val="32"/>
          <w:szCs w:val="32"/>
          <w:u w:val="none"/>
          <w:lang w:eastAsia="zh-CN"/>
        </w:rPr>
        <w:t>鼓励和支持我市用人单位</w:t>
      </w:r>
      <w:r>
        <w:rPr>
          <w:rFonts w:hint="eastAsia" w:ascii="Times New Roman" w:hAnsi="Times New Roman" w:eastAsia="仿宋_GB2312" w:cs="仿宋_GB2312"/>
          <w:color w:val="auto"/>
          <w:sz w:val="32"/>
          <w:szCs w:val="32"/>
          <w:highlight w:val="none"/>
        </w:rPr>
        <w:t>通过</w:t>
      </w:r>
      <w:r>
        <w:rPr>
          <w:rFonts w:hint="eastAsia" w:ascii="Times New Roman" w:hAnsi="Times New Roman" w:eastAsia="仿宋_GB2312" w:cs="仿宋_GB2312"/>
          <w:color w:val="auto"/>
          <w:sz w:val="32"/>
          <w:szCs w:val="32"/>
          <w:highlight w:val="none"/>
          <w:lang w:eastAsia="zh-CN"/>
        </w:rPr>
        <w:t>短期兼职、项目指导</w:t>
      </w:r>
      <w:r>
        <w:rPr>
          <w:rFonts w:hint="eastAsia" w:ascii="Times New Roman" w:hAnsi="Times New Roman" w:eastAsia="仿宋_GB2312" w:cs="仿宋_GB2312"/>
          <w:color w:val="auto"/>
          <w:sz w:val="32"/>
          <w:szCs w:val="32"/>
          <w:highlight w:val="none"/>
        </w:rPr>
        <w:t>等多种形式</w:t>
      </w:r>
      <w:r>
        <w:rPr>
          <w:rFonts w:hint="eastAsia" w:ascii="Times New Roman" w:hAnsi="Times New Roman" w:eastAsia="仿宋_GB2312" w:cs="仿宋_GB2312"/>
          <w:color w:val="auto"/>
          <w:sz w:val="32"/>
          <w:szCs w:val="32"/>
          <w:highlight w:val="none"/>
          <w:lang w:eastAsia="zh-CN"/>
        </w:rPr>
        <w:t>，引进高层次人才来柳开展科技讲座、难题攻关、项目合作、技术咨询等短期服务</w:t>
      </w:r>
      <w:r>
        <w:rPr>
          <w:rFonts w:hint="eastAsia" w:eastAsia="仿宋_GB2312" w:cs="仿宋_GB2312"/>
          <w:color w:val="auto"/>
          <w:sz w:val="32"/>
          <w:szCs w:val="32"/>
          <w:highlight w:val="none"/>
          <w:lang w:eastAsia="zh-CN"/>
        </w:rPr>
        <w:t>，根据《柳州市进一步加强新时代人才集聚更大力度推动产业高质量发展的若干措施》（柳发〔2022〕7号，以下简称《若干措施》）和《柳州市柔性引进高层次人才管理暂行办法》（柳人社规〔2022〕10号，以下简称《暂行办法》）文件精神，</w:t>
      </w:r>
      <w:r>
        <w:rPr>
          <w:rFonts w:hint="eastAsia" w:ascii="Times New Roman" w:hAnsi="Times New Roman" w:eastAsia="仿宋_GB2312" w:cs="仿宋_GB2312"/>
          <w:b w:val="0"/>
          <w:bCs/>
          <w:color w:val="auto"/>
          <w:sz w:val="32"/>
          <w:szCs w:val="32"/>
          <w:u w:val="none"/>
          <w:lang w:eastAsia="zh-CN"/>
        </w:rPr>
        <w:t>现将</w:t>
      </w:r>
      <w:r>
        <w:rPr>
          <w:rFonts w:hint="eastAsia" w:eastAsia="仿宋_GB2312" w:cs="仿宋_GB2312"/>
          <w:b w:val="0"/>
          <w:bCs/>
          <w:color w:val="auto"/>
          <w:sz w:val="32"/>
          <w:szCs w:val="32"/>
          <w:u w:val="none"/>
          <w:lang w:eastAsia="zh-CN"/>
        </w:rPr>
        <w:t>我市柔性引进高层次人才认定</w:t>
      </w:r>
      <w:r>
        <w:rPr>
          <w:rFonts w:hint="eastAsia" w:ascii="Times New Roman" w:hAnsi="Times New Roman" w:eastAsia="仿宋_GB2312" w:cs="仿宋_GB2312"/>
          <w:b w:val="0"/>
          <w:bCs/>
          <w:color w:val="auto"/>
          <w:sz w:val="32"/>
          <w:szCs w:val="32"/>
          <w:u w:val="none"/>
          <w:lang w:eastAsia="zh-CN"/>
        </w:rPr>
        <w:t>有关事项通知如下：</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黑体" w:cs="黑体"/>
          <w:b w:val="0"/>
          <w:bCs/>
          <w:color w:val="auto"/>
          <w:sz w:val="32"/>
          <w:szCs w:val="32"/>
          <w:u w:val="none"/>
        </w:rPr>
      </w:pPr>
      <w:r>
        <w:rPr>
          <w:rFonts w:hint="eastAsia" w:ascii="Times New Roman" w:hAnsi="Times New Roman" w:eastAsia="黑体" w:cs="黑体"/>
          <w:b w:val="0"/>
          <w:bCs/>
          <w:color w:val="auto"/>
          <w:sz w:val="32"/>
          <w:szCs w:val="32"/>
          <w:u w:val="none"/>
          <w:lang w:eastAsia="zh-CN"/>
        </w:rPr>
        <w:t>一、</w:t>
      </w:r>
      <w:r>
        <w:rPr>
          <w:rFonts w:hint="eastAsia" w:ascii="Times New Roman" w:hAnsi="Times New Roman" w:eastAsia="黑体" w:cs="黑体"/>
          <w:b w:val="0"/>
          <w:bCs/>
          <w:color w:val="auto"/>
          <w:sz w:val="32"/>
          <w:szCs w:val="32"/>
          <w:u w:val="none"/>
          <w:lang w:val="en-US" w:eastAsia="zh-CN"/>
        </w:rPr>
        <w:t>人才</w:t>
      </w:r>
      <w:r>
        <w:rPr>
          <w:rFonts w:hint="eastAsia" w:ascii="Times New Roman" w:hAnsi="Times New Roman" w:eastAsia="黑体" w:cs="黑体"/>
          <w:b w:val="0"/>
          <w:bCs/>
          <w:color w:val="auto"/>
          <w:sz w:val="32"/>
          <w:szCs w:val="32"/>
          <w:u w:val="none"/>
        </w:rPr>
        <w:t>认定</w:t>
      </w:r>
      <w:r>
        <w:rPr>
          <w:rFonts w:hint="eastAsia" w:ascii="Times New Roman" w:hAnsi="Times New Roman" w:eastAsia="黑体" w:cs="黑体"/>
          <w:b w:val="0"/>
          <w:bCs/>
          <w:color w:val="auto"/>
          <w:sz w:val="32"/>
          <w:szCs w:val="32"/>
          <w:u w:val="none"/>
          <w:lang w:val="en-US" w:eastAsia="zh-CN"/>
        </w:rPr>
        <w:t>范围和条件</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楷体_GB2312" w:cs="楷体_GB2312"/>
          <w:color w:val="auto"/>
          <w:sz w:val="32"/>
          <w:szCs w:val="32"/>
          <w:u w:val="none"/>
          <w:lang w:eastAsia="zh-CN"/>
        </w:rPr>
      </w:pPr>
      <w:r>
        <w:rPr>
          <w:rFonts w:hint="eastAsia" w:ascii="Times New Roman" w:hAnsi="Times New Roman" w:eastAsia="仿宋_GB2312" w:cs="仿宋_GB2312"/>
          <w:color w:val="auto"/>
          <w:sz w:val="32"/>
          <w:szCs w:val="32"/>
          <w:u w:val="none"/>
        </w:rPr>
        <w:t>本</w:t>
      </w:r>
      <w:r>
        <w:rPr>
          <w:rFonts w:hint="eastAsia" w:eastAsia="仿宋_GB2312" w:cs="仿宋_GB2312"/>
          <w:color w:val="auto"/>
          <w:sz w:val="32"/>
          <w:szCs w:val="32"/>
          <w:u w:val="none"/>
          <w:lang w:eastAsia="zh-CN"/>
        </w:rPr>
        <w:t>通知</w:t>
      </w:r>
      <w:r>
        <w:rPr>
          <w:rFonts w:hint="eastAsia" w:ascii="Times New Roman" w:hAnsi="Times New Roman" w:eastAsia="仿宋_GB2312" w:cs="仿宋_GB2312"/>
          <w:color w:val="auto"/>
          <w:sz w:val="32"/>
          <w:szCs w:val="32"/>
          <w:u w:val="none"/>
        </w:rPr>
        <w:t>所称柔性引才，是指我市用人单位在不改变市外人才与所属单位人事、档案、户籍、社保等关系的前提下，坚持“不求所有、但求所用，不求所在、但求所为”的原则，通过短期兼职、项目指导等多种形式，引进高层次创新人才来柳开展科技讲座、难题攻关、项目合作、技术咨询等短期服务的一种引才机制。</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楷体_GB2312" w:cs="楷体_GB2312"/>
          <w:color w:val="auto"/>
          <w:sz w:val="32"/>
          <w:szCs w:val="32"/>
          <w:u w:val="none"/>
          <w:lang w:val="en-US" w:eastAsia="zh-CN"/>
        </w:rPr>
      </w:pPr>
      <w:r>
        <w:rPr>
          <w:rFonts w:hint="eastAsia" w:ascii="Times New Roman" w:hAnsi="Times New Roman" w:eastAsia="楷体_GB2312" w:cs="楷体_GB2312"/>
          <w:color w:val="auto"/>
          <w:sz w:val="32"/>
          <w:szCs w:val="32"/>
          <w:u w:val="none"/>
          <w:lang w:eastAsia="zh-CN"/>
        </w:rPr>
        <w:t>（</w:t>
      </w:r>
      <w:r>
        <w:rPr>
          <w:rFonts w:hint="eastAsia" w:ascii="Times New Roman" w:hAnsi="Times New Roman" w:eastAsia="楷体_GB2312" w:cs="楷体_GB2312"/>
          <w:color w:val="auto"/>
          <w:sz w:val="32"/>
          <w:szCs w:val="32"/>
          <w:u w:val="none"/>
          <w:lang w:val="en-US" w:eastAsia="zh-CN"/>
        </w:rPr>
        <w:t>一</w:t>
      </w:r>
      <w:r>
        <w:rPr>
          <w:rFonts w:hint="eastAsia" w:ascii="Times New Roman" w:hAnsi="Times New Roman" w:eastAsia="楷体_GB2312" w:cs="楷体_GB2312"/>
          <w:color w:val="auto"/>
          <w:sz w:val="32"/>
          <w:szCs w:val="32"/>
          <w:u w:val="none"/>
          <w:lang w:eastAsia="zh-CN"/>
        </w:rPr>
        <w:t>）</w:t>
      </w:r>
      <w:r>
        <w:rPr>
          <w:rFonts w:hint="eastAsia" w:ascii="Times New Roman" w:hAnsi="Times New Roman" w:eastAsia="楷体_GB2312" w:cs="楷体_GB2312"/>
          <w:color w:val="auto"/>
          <w:sz w:val="32"/>
          <w:szCs w:val="32"/>
          <w:u w:val="none"/>
          <w:lang w:val="en-US" w:eastAsia="zh-CN"/>
        </w:rPr>
        <w:t>认定范围</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rPr>
      </w:pPr>
      <w:r>
        <w:rPr>
          <w:rFonts w:hint="eastAsia" w:eastAsia="仿宋_GB2312" w:cs="仿宋_GB2312"/>
          <w:color w:val="auto"/>
          <w:sz w:val="32"/>
          <w:szCs w:val="32"/>
          <w:highlight w:val="none"/>
          <w:u w:val="none"/>
          <w:lang w:val="en-US" w:eastAsia="zh-CN"/>
        </w:rPr>
        <w:t>围绕我市“5+5”产业需求，突出“高精尖缺”导向，</w:t>
      </w:r>
      <w:r>
        <w:rPr>
          <w:rFonts w:hint="eastAsia" w:ascii="Times New Roman" w:hAnsi="Times New Roman" w:eastAsia="仿宋_GB2312" w:cs="仿宋_GB2312"/>
          <w:color w:val="auto"/>
          <w:sz w:val="32"/>
          <w:szCs w:val="32"/>
          <w:highlight w:val="none"/>
          <w:u w:val="none"/>
          <w:lang w:val="en-US" w:eastAsia="zh-CN"/>
        </w:rPr>
        <w:t>采取顾问指导、短期兼职、项目合作</w:t>
      </w:r>
      <w:r>
        <w:rPr>
          <w:rFonts w:hint="eastAsia" w:eastAsia="仿宋_GB2312" w:cs="仿宋_GB2312"/>
          <w:color w:val="auto"/>
          <w:sz w:val="32"/>
          <w:szCs w:val="32"/>
          <w:highlight w:val="none"/>
          <w:u w:val="none"/>
          <w:lang w:val="en-US" w:eastAsia="zh-CN"/>
        </w:rPr>
        <w:t>以及列入我市“双百人才工程”项目</w:t>
      </w:r>
      <w:r>
        <w:rPr>
          <w:rFonts w:hint="eastAsia" w:ascii="Times New Roman" w:hAnsi="Times New Roman" w:eastAsia="仿宋_GB2312" w:cs="仿宋_GB2312"/>
          <w:color w:val="auto"/>
          <w:sz w:val="32"/>
          <w:szCs w:val="32"/>
          <w:highlight w:val="none"/>
          <w:u w:val="none"/>
          <w:lang w:val="en-US" w:eastAsia="zh-CN"/>
        </w:rPr>
        <w:t>等方式，从市外柔性引进的</w:t>
      </w:r>
      <w:r>
        <w:rPr>
          <w:rFonts w:hint="eastAsia" w:eastAsia="仿宋_GB2312" w:cs="仿宋_GB2312"/>
          <w:color w:val="auto"/>
          <w:sz w:val="32"/>
          <w:szCs w:val="32"/>
          <w:highlight w:val="none"/>
          <w:u w:val="none"/>
          <w:lang w:val="en-US" w:eastAsia="zh-CN"/>
        </w:rPr>
        <w:t>符合</w:t>
      </w:r>
      <w:r>
        <w:rPr>
          <w:rFonts w:hint="eastAsia" w:eastAsia="仿宋_GB2312" w:cs="仿宋_GB2312"/>
          <w:color w:val="auto"/>
          <w:sz w:val="32"/>
          <w:szCs w:val="32"/>
          <w:highlight w:val="none"/>
          <w:lang w:eastAsia="zh-CN"/>
        </w:rPr>
        <w:t>《若干措施》的《人才分类标准》</w:t>
      </w:r>
      <w:r>
        <w:rPr>
          <w:rFonts w:hint="eastAsia" w:eastAsia="仿宋_GB2312" w:cs="仿宋_GB2312"/>
          <w:color w:val="auto"/>
          <w:sz w:val="32"/>
          <w:szCs w:val="32"/>
          <w:highlight w:val="none"/>
          <w:lang w:val="en-US" w:eastAsia="zh-CN"/>
        </w:rPr>
        <w:t>E类以上（含E类）的</w:t>
      </w:r>
      <w:r>
        <w:rPr>
          <w:rFonts w:hint="eastAsia" w:eastAsia="仿宋_GB2312" w:cs="仿宋_GB2312"/>
          <w:color w:val="auto"/>
          <w:sz w:val="32"/>
          <w:szCs w:val="32"/>
          <w:highlight w:val="none"/>
          <w:u w:val="none"/>
          <w:lang w:val="en-US" w:eastAsia="zh-CN"/>
        </w:rPr>
        <w:t>高层次</w:t>
      </w:r>
      <w:r>
        <w:rPr>
          <w:rFonts w:hint="eastAsia" w:ascii="Times New Roman" w:hAnsi="Times New Roman" w:eastAsia="仿宋_GB2312" w:cs="仿宋_GB2312"/>
          <w:color w:val="auto"/>
          <w:sz w:val="32"/>
          <w:szCs w:val="32"/>
          <w:highlight w:val="none"/>
          <w:u w:val="none"/>
          <w:lang w:val="en-US" w:eastAsia="zh-CN"/>
        </w:rPr>
        <w:t>人才。</w:t>
      </w:r>
    </w:p>
    <w:p>
      <w:pPr>
        <w:pStyle w:val="3"/>
        <w:keepNext w:val="0"/>
        <w:keepLines w:val="0"/>
        <w:pageBreakBefore w:val="0"/>
        <w:kinsoku/>
        <w:wordWrap/>
        <w:overflowPunct/>
        <w:topLinePunct w:val="0"/>
        <w:bidi w:val="0"/>
        <w:adjustRightInd w:val="0"/>
        <w:snapToGrid w:val="0"/>
        <w:spacing w:line="540" w:lineRule="exact"/>
        <w:ind w:left="0" w:leftChars="0" w:right="0" w:rightChars="0"/>
        <w:textAlignment w:val="auto"/>
        <w:rPr>
          <w:rFonts w:hint="eastAsia" w:ascii="Times New Roman" w:hAnsi="Times New Roman" w:eastAsia="楷体_GB2312" w:cs="楷体_GB2312"/>
          <w:color w:val="auto"/>
          <w:sz w:val="32"/>
          <w:szCs w:val="32"/>
          <w:u w:val="none"/>
          <w:lang w:val="en-US" w:eastAsia="zh-CN"/>
        </w:rPr>
      </w:pPr>
      <w:r>
        <w:rPr>
          <w:rFonts w:hint="eastAsia" w:ascii="Times New Roman" w:hAnsi="Times New Roman" w:eastAsia="楷体_GB2312" w:cs="楷体_GB2312"/>
          <w:color w:val="auto"/>
          <w:sz w:val="32"/>
          <w:szCs w:val="32"/>
          <w:u w:val="none"/>
          <w:lang w:eastAsia="zh-CN"/>
        </w:rPr>
        <w:t>（</w:t>
      </w:r>
      <w:r>
        <w:rPr>
          <w:rFonts w:hint="eastAsia" w:ascii="Times New Roman" w:hAnsi="Times New Roman" w:eastAsia="楷体_GB2312" w:cs="楷体_GB2312"/>
          <w:color w:val="auto"/>
          <w:sz w:val="32"/>
          <w:szCs w:val="32"/>
          <w:u w:val="none"/>
          <w:lang w:val="en-US" w:eastAsia="zh-CN"/>
        </w:rPr>
        <w:t>三</w:t>
      </w:r>
      <w:r>
        <w:rPr>
          <w:rFonts w:hint="eastAsia" w:ascii="Times New Roman" w:hAnsi="Times New Roman" w:eastAsia="楷体_GB2312" w:cs="楷体_GB2312"/>
          <w:color w:val="auto"/>
          <w:sz w:val="32"/>
          <w:szCs w:val="32"/>
          <w:u w:val="none"/>
          <w:lang w:eastAsia="zh-CN"/>
        </w:rPr>
        <w:t>）</w:t>
      </w:r>
      <w:r>
        <w:rPr>
          <w:rFonts w:hint="eastAsia" w:ascii="Times New Roman" w:hAnsi="Times New Roman" w:eastAsia="楷体_GB2312" w:cs="楷体_GB2312"/>
          <w:color w:val="auto"/>
          <w:sz w:val="32"/>
          <w:szCs w:val="32"/>
          <w:u w:val="none"/>
          <w:lang w:val="en-US" w:eastAsia="zh-CN"/>
        </w:rPr>
        <w:t>认定条件</w:t>
      </w:r>
    </w:p>
    <w:p>
      <w:pPr>
        <w:pStyle w:val="3"/>
        <w:keepNext w:val="0"/>
        <w:keepLines w:val="0"/>
        <w:pageBreakBefore w:val="0"/>
        <w:kinsoku/>
        <w:wordWrap/>
        <w:overflowPunct/>
        <w:topLinePunct w:val="0"/>
        <w:bidi w:val="0"/>
        <w:adjustRightInd w:val="0"/>
        <w:snapToGrid w:val="0"/>
        <w:spacing w:line="540" w:lineRule="exact"/>
        <w:ind w:left="0" w:leftChars="0" w:right="0" w:rightChars="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申请认定的柔性引进人才应具备以下基本条件：</w:t>
      </w:r>
    </w:p>
    <w:p>
      <w:pPr>
        <w:pStyle w:val="3"/>
        <w:keepNext w:val="0"/>
        <w:keepLines w:val="0"/>
        <w:pageBreakBefore w:val="0"/>
        <w:kinsoku/>
        <w:wordWrap/>
        <w:overflowPunct/>
        <w:topLinePunct w:val="0"/>
        <w:bidi w:val="0"/>
        <w:adjustRightInd w:val="0"/>
        <w:snapToGrid w:val="0"/>
        <w:spacing w:line="540" w:lineRule="exact"/>
        <w:ind w:left="0" w:leftChars="0" w:right="0" w:rightChars="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1.政治立场坚定，热爱祖国，热爱人民，遵纪守法，有强烈的事业心、责任感和奉献精神以及良好的职业道德；</w:t>
      </w:r>
    </w:p>
    <w:p>
      <w:pPr>
        <w:pStyle w:val="3"/>
        <w:keepNext w:val="0"/>
        <w:keepLines w:val="0"/>
        <w:pageBreakBefore w:val="0"/>
        <w:kinsoku/>
        <w:wordWrap/>
        <w:overflowPunct/>
        <w:topLinePunct w:val="0"/>
        <w:bidi w:val="0"/>
        <w:adjustRightInd w:val="0"/>
        <w:snapToGrid w:val="0"/>
        <w:spacing w:line="540" w:lineRule="exact"/>
        <w:ind w:left="0" w:leftChars="0" w:right="0" w:rightChars="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2.有较好的身体素质，能坚持创新创业创造工作；</w:t>
      </w:r>
    </w:p>
    <w:p>
      <w:pPr>
        <w:pStyle w:val="3"/>
        <w:keepNext w:val="0"/>
        <w:keepLines w:val="0"/>
        <w:pageBreakBefore w:val="0"/>
        <w:kinsoku/>
        <w:wordWrap/>
        <w:overflowPunct/>
        <w:topLinePunct w:val="0"/>
        <w:bidi w:val="0"/>
        <w:adjustRightInd w:val="0"/>
        <w:snapToGrid w:val="0"/>
        <w:spacing w:line="540" w:lineRule="exact"/>
        <w:ind w:left="0" w:leftChars="0" w:right="0" w:rightChars="0"/>
        <w:textAlignment w:val="auto"/>
        <w:rPr>
          <w:rFonts w:hint="eastAsia" w:ascii="Times New Roman" w:hAnsi="Times New Roman" w:eastAsia="仿宋_GB2312" w:cs="仿宋_GB2312"/>
          <w:color w:val="auto"/>
          <w:sz w:val="32"/>
          <w:szCs w:val="32"/>
          <w:highlight w:val="none"/>
        </w:rPr>
      </w:pPr>
      <w:r>
        <w:rPr>
          <w:rFonts w:hint="eastAsia" w:ascii="Times New Roman" w:hAnsi="Times New Roman" w:eastAsia="仿宋_GB2312" w:cs="仿宋_GB2312"/>
          <w:color w:val="auto"/>
          <w:sz w:val="32"/>
          <w:szCs w:val="32"/>
          <w:u w:val="none"/>
          <w:lang w:val="en-US" w:eastAsia="zh-CN"/>
        </w:rPr>
        <w:t>3.</w:t>
      </w:r>
      <w:r>
        <w:rPr>
          <w:rFonts w:hint="eastAsia" w:ascii="Times New Roman" w:hAnsi="Times New Roman" w:eastAsia="仿宋_GB2312" w:cs="仿宋_GB2312"/>
          <w:color w:val="auto"/>
          <w:sz w:val="32"/>
          <w:szCs w:val="32"/>
          <w:highlight w:val="none"/>
        </w:rPr>
        <w:t>具有扎实的专业知识和专门技能，能够满足我市</w:t>
      </w:r>
      <w:r>
        <w:rPr>
          <w:rFonts w:hint="eastAsia" w:ascii="Times New Roman" w:hAnsi="Times New Roman" w:eastAsia="仿宋_GB2312" w:cs="仿宋_GB2312"/>
          <w:color w:val="auto"/>
          <w:sz w:val="32"/>
          <w:szCs w:val="32"/>
          <w:highlight w:val="none"/>
          <w:lang w:eastAsia="zh-CN"/>
        </w:rPr>
        <w:t>引才</w:t>
      </w:r>
      <w:r>
        <w:rPr>
          <w:rFonts w:hint="eastAsia" w:ascii="Times New Roman" w:hAnsi="Times New Roman" w:eastAsia="仿宋_GB2312" w:cs="仿宋_GB2312"/>
          <w:color w:val="auto"/>
          <w:sz w:val="32"/>
          <w:szCs w:val="32"/>
          <w:highlight w:val="none"/>
        </w:rPr>
        <w:t>单位需要；</w:t>
      </w:r>
    </w:p>
    <w:p>
      <w:pPr>
        <w:ind w:firstLine="640" w:firstLineChars="200"/>
        <w:rPr>
          <w:rFonts w:hint="eastAsia" w:ascii="Times New Roman" w:hAnsi="Times New Roman" w:eastAsia="仿宋_GB2312" w:cs="仿宋_GB2312"/>
          <w:i w:val="0"/>
          <w:caps w:val="0"/>
          <w:color w:val="auto"/>
          <w:spacing w:val="0"/>
          <w:sz w:val="32"/>
          <w:szCs w:val="32"/>
          <w:highlight w:val="none"/>
        </w:rPr>
      </w:pPr>
      <w:r>
        <w:rPr>
          <w:rFonts w:hint="eastAsia" w:eastAsia="仿宋_GB2312" w:cs="仿宋_GB2312"/>
          <w:i w:val="0"/>
          <w:caps w:val="0"/>
          <w:color w:val="auto"/>
          <w:spacing w:val="0"/>
          <w:sz w:val="32"/>
          <w:szCs w:val="32"/>
          <w:highlight w:val="none"/>
          <w:shd w:val="clear" w:color="auto" w:fill="auto"/>
          <w:lang w:val="en-US" w:eastAsia="zh-CN"/>
        </w:rPr>
        <w:t>4.</w:t>
      </w:r>
      <w:r>
        <w:rPr>
          <w:rFonts w:hint="eastAsia" w:ascii="Times New Roman" w:hAnsi="Times New Roman" w:eastAsia="仿宋_GB2312" w:cs="仿宋_GB2312"/>
          <w:i w:val="0"/>
          <w:caps w:val="0"/>
          <w:color w:val="auto"/>
          <w:spacing w:val="0"/>
          <w:sz w:val="32"/>
          <w:szCs w:val="32"/>
          <w:highlight w:val="none"/>
          <w:shd w:val="clear" w:color="auto" w:fill="auto"/>
        </w:rPr>
        <w:t>柔性引才单位与人才全职工作单位之间不存在隶属关系；</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color w:val="auto"/>
          <w:sz w:val="32"/>
          <w:szCs w:val="32"/>
          <w:highlight w:val="none"/>
        </w:rPr>
      </w:pPr>
      <w:r>
        <w:rPr>
          <w:rFonts w:hint="eastAsia" w:eastAsia="仿宋_GB2312" w:cs="仿宋_GB2312"/>
          <w:color w:val="auto"/>
          <w:sz w:val="32"/>
          <w:szCs w:val="32"/>
          <w:highlight w:val="none"/>
          <w:lang w:val="en-US" w:eastAsia="zh-CN"/>
        </w:rPr>
        <w:t>5.</w:t>
      </w:r>
      <w:r>
        <w:rPr>
          <w:rFonts w:hint="eastAsia" w:ascii="Times New Roman" w:hAnsi="Times New Roman" w:eastAsia="仿宋_GB2312" w:cs="仿宋_GB2312"/>
          <w:color w:val="auto"/>
          <w:sz w:val="32"/>
          <w:szCs w:val="32"/>
          <w:highlight w:val="none"/>
          <w:lang w:eastAsia="zh-CN"/>
        </w:rPr>
        <w:t>自愿接受聘请；</w:t>
      </w:r>
    </w:p>
    <w:p>
      <w:pPr>
        <w:pStyle w:val="3"/>
        <w:keepNext w:val="0"/>
        <w:keepLines w:val="0"/>
        <w:pageBreakBefore w:val="0"/>
        <w:kinsoku/>
        <w:wordWrap/>
        <w:overflowPunct/>
        <w:topLinePunct w:val="0"/>
        <w:bidi w:val="0"/>
        <w:adjustRightInd w:val="0"/>
        <w:snapToGrid w:val="0"/>
        <w:spacing w:line="540" w:lineRule="exact"/>
        <w:ind w:left="0" w:leftChars="0" w:right="0" w:rightChars="0"/>
        <w:textAlignment w:val="auto"/>
        <w:rPr>
          <w:rFonts w:hint="eastAsia" w:ascii="Times New Roman" w:hAnsi="Times New Roman" w:eastAsia="仿宋_GB2312" w:cs="仿宋_GB2312"/>
          <w:color w:val="auto"/>
          <w:sz w:val="32"/>
          <w:szCs w:val="32"/>
          <w:highlight w:val="yellow"/>
          <w:u w:val="none"/>
          <w:lang w:val="en-US" w:eastAsia="zh-CN"/>
        </w:rPr>
      </w:pPr>
      <w:r>
        <w:rPr>
          <w:rFonts w:hint="eastAsia" w:ascii="Times New Roman" w:hAnsi="Times New Roman" w:eastAsia="仿宋_GB2312" w:cs="仿宋_GB2312"/>
          <w:color w:val="auto"/>
          <w:sz w:val="32"/>
          <w:szCs w:val="32"/>
          <w:highlight w:val="none"/>
          <w:lang w:val="en-US" w:eastAsia="zh-CN"/>
        </w:rPr>
        <w:t>6.</w:t>
      </w:r>
      <w:r>
        <w:rPr>
          <w:rFonts w:hint="eastAsia" w:ascii="Times New Roman" w:hAnsi="Times New Roman" w:eastAsia="仿宋_GB2312" w:cs="仿宋_GB2312"/>
          <w:color w:val="auto"/>
          <w:sz w:val="32"/>
          <w:szCs w:val="32"/>
          <w:highlight w:val="none"/>
          <w:lang w:eastAsia="zh-CN"/>
        </w:rPr>
        <w:t>无</w:t>
      </w:r>
      <w:r>
        <w:rPr>
          <w:rFonts w:hint="eastAsia" w:ascii="Times New Roman" w:hAnsi="Times New Roman" w:eastAsia="仿宋_GB2312" w:cs="仿宋_GB2312"/>
          <w:color w:val="auto"/>
          <w:sz w:val="32"/>
          <w:szCs w:val="32"/>
          <w:highlight w:val="none"/>
          <w:lang w:val="en-US" w:eastAsia="zh-CN"/>
        </w:rPr>
        <w:t>法律法规规定的其他禁止引进</w:t>
      </w:r>
      <w:r>
        <w:rPr>
          <w:rFonts w:hint="eastAsia" w:ascii="Times New Roman" w:hAnsi="Times New Roman" w:eastAsia="仿宋_GB2312" w:cs="仿宋_GB2312"/>
          <w:color w:val="auto"/>
          <w:sz w:val="32"/>
          <w:szCs w:val="32"/>
          <w:highlight w:val="none"/>
        </w:rPr>
        <w:t>的情形。</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黑体" w:cs="黑体"/>
          <w:b w:val="0"/>
          <w:bCs/>
          <w:color w:val="auto"/>
          <w:sz w:val="32"/>
          <w:szCs w:val="32"/>
          <w:highlight w:val="none"/>
          <w:u w:val="none"/>
          <w:lang w:val="en-US" w:eastAsia="zh-CN"/>
        </w:rPr>
      </w:pPr>
      <w:r>
        <w:rPr>
          <w:rFonts w:hint="eastAsia" w:eastAsia="黑体" w:cs="黑体"/>
          <w:b w:val="0"/>
          <w:bCs/>
          <w:color w:val="auto"/>
          <w:sz w:val="32"/>
          <w:szCs w:val="32"/>
          <w:highlight w:val="none"/>
          <w:u w:val="none"/>
          <w:lang w:val="en-US" w:eastAsia="zh-CN"/>
        </w:rPr>
        <w:t>7.</w:t>
      </w:r>
      <w:r>
        <w:rPr>
          <w:rFonts w:hint="eastAsia" w:ascii="Times New Roman" w:hAnsi="Times New Roman" w:eastAsia="仿宋_GB2312" w:cs="仿宋_GB2312"/>
          <w:color w:val="auto"/>
          <w:sz w:val="32"/>
          <w:szCs w:val="32"/>
          <w:u w:val="none"/>
          <w:lang w:val="en-US" w:eastAsia="zh-CN"/>
        </w:rPr>
        <w:t>申请人于发起认定申请之前1年内</w:t>
      </w:r>
      <w:r>
        <w:rPr>
          <w:rFonts w:hint="eastAsia" w:eastAsia="仿宋_GB2312" w:cs="仿宋_GB2312"/>
          <w:color w:val="auto"/>
          <w:sz w:val="32"/>
          <w:szCs w:val="32"/>
          <w:u w:val="none"/>
          <w:lang w:val="en-US" w:eastAsia="zh-CN"/>
        </w:rPr>
        <w:t>，在柳实际工作天数不少于30天或来柳服务不少于3次，并作出重大贡献、取得突出成绩或长期与我市引才单位形成合作。</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黑体" w:cs="黑体"/>
          <w:b w:val="0"/>
          <w:bCs/>
          <w:color w:val="auto"/>
          <w:sz w:val="32"/>
          <w:szCs w:val="32"/>
          <w:highlight w:val="none"/>
          <w:u w:val="none"/>
          <w:lang w:eastAsia="zh-CN"/>
        </w:rPr>
        <w:t>二、</w:t>
      </w:r>
      <w:r>
        <w:rPr>
          <w:rFonts w:hint="eastAsia" w:ascii="Times New Roman" w:hAnsi="Times New Roman" w:eastAsia="黑体" w:cs="黑体"/>
          <w:b w:val="0"/>
          <w:bCs/>
          <w:color w:val="auto"/>
          <w:sz w:val="32"/>
          <w:szCs w:val="32"/>
          <w:highlight w:val="none"/>
          <w:u w:val="none"/>
          <w:lang w:val="en-US" w:eastAsia="zh-CN"/>
        </w:rPr>
        <w:t>人才认定</w:t>
      </w:r>
      <w:r>
        <w:rPr>
          <w:rFonts w:hint="eastAsia" w:ascii="Times New Roman" w:hAnsi="Times New Roman" w:eastAsia="黑体" w:cs="黑体"/>
          <w:b w:val="0"/>
          <w:bCs/>
          <w:color w:val="auto"/>
          <w:sz w:val="32"/>
          <w:szCs w:val="32"/>
          <w:highlight w:val="none"/>
          <w:u w:val="none"/>
        </w:rPr>
        <w:t>程序</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楷体_GB2312" w:cs="楷体_GB2312"/>
          <w:color w:val="auto"/>
          <w:sz w:val="32"/>
          <w:szCs w:val="32"/>
          <w:u w:val="none"/>
          <w:lang w:val="en-US" w:eastAsia="zh-CN"/>
        </w:rPr>
      </w:pPr>
      <w:r>
        <w:rPr>
          <w:rFonts w:hint="eastAsia" w:eastAsia="楷体_GB2312" w:cs="楷体_GB2312"/>
          <w:color w:val="auto"/>
          <w:sz w:val="32"/>
          <w:szCs w:val="32"/>
          <w:u w:val="none"/>
          <w:lang w:val="en-US" w:eastAsia="zh-CN"/>
        </w:rPr>
        <w:t>（一）引才</w:t>
      </w:r>
      <w:r>
        <w:rPr>
          <w:rFonts w:hint="eastAsia" w:ascii="Times New Roman" w:hAnsi="Times New Roman" w:eastAsia="楷体_GB2312" w:cs="楷体_GB2312"/>
          <w:color w:val="auto"/>
          <w:sz w:val="32"/>
          <w:szCs w:val="32"/>
          <w:u w:val="none"/>
          <w:lang w:val="en-US" w:eastAsia="zh-CN"/>
        </w:rPr>
        <w:t>单位步骤</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eastAsia="仿宋_GB2312" w:cs="仿宋_GB2312"/>
          <w:color w:val="auto"/>
          <w:sz w:val="32"/>
          <w:szCs w:val="32"/>
          <w:u w:val="none"/>
          <w:lang w:eastAsia="zh-CN"/>
        </w:rPr>
        <w:t>引才</w:t>
      </w:r>
      <w:r>
        <w:rPr>
          <w:rFonts w:hint="eastAsia" w:ascii="Times New Roman" w:hAnsi="Times New Roman" w:eastAsia="仿宋_GB2312" w:cs="仿宋_GB2312"/>
          <w:color w:val="auto"/>
          <w:sz w:val="32"/>
          <w:szCs w:val="32"/>
          <w:u w:val="none"/>
          <w:lang w:eastAsia="zh-CN"/>
        </w:rPr>
        <w:t>单位</w:t>
      </w:r>
      <w:r>
        <w:rPr>
          <w:rFonts w:hint="eastAsia" w:eastAsia="仿宋_GB2312" w:cs="仿宋_GB2312"/>
          <w:color w:val="auto"/>
          <w:sz w:val="32"/>
          <w:szCs w:val="32"/>
          <w:u w:val="none"/>
          <w:lang w:eastAsia="zh-CN"/>
        </w:rPr>
        <w:t>收集相关材料并初审后，在本单位公示3个工作日，公示无异议的填写《柳州市柔性引进高层次人才认定申请表》和《柳州市柔性引进高层次人才认定申请汇总表》，附相关佐证材料、</w:t>
      </w:r>
      <w:r>
        <w:rPr>
          <w:rFonts w:hint="eastAsia" w:eastAsia="仿宋_GB2312" w:cs="仿宋_GB2312"/>
          <w:color w:val="auto"/>
          <w:sz w:val="32"/>
          <w:szCs w:val="32"/>
          <w:u w:val="none"/>
          <w:lang w:val="en-US" w:eastAsia="zh-CN"/>
        </w:rPr>
        <w:t>公示证明材料和《公示情况说明》，按以下途径提交至</w:t>
      </w:r>
      <w:r>
        <w:rPr>
          <w:rFonts w:hint="eastAsia" w:ascii="Times New Roman" w:hAnsi="Times New Roman" w:eastAsia="仿宋_GB2312" w:cs="仿宋_GB2312"/>
          <w:color w:val="auto"/>
          <w:sz w:val="32"/>
          <w:szCs w:val="32"/>
          <w:u w:val="none"/>
          <w:lang w:val="en-US" w:eastAsia="zh-CN"/>
        </w:rPr>
        <w:t>对应的审核部门审核：</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lang w:eastAsia="zh-CN"/>
        </w:rPr>
      </w:pPr>
      <w:r>
        <w:rPr>
          <w:rFonts w:hint="eastAsia" w:eastAsia="仿宋_GB2312" w:cs="仿宋_GB2312"/>
          <w:color w:val="auto"/>
          <w:sz w:val="32"/>
          <w:lang w:val="en-US" w:eastAsia="zh-CN"/>
        </w:rPr>
        <w:t>1.</w:t>
      </w:r>
      <w:r>
        <w:rPr>
          <w:rFonts w:hint="eastAsia" w:ascii="Times New Roman" w:hAnsi="Times New Roman" w:eastAsia="仿宋_GB2312" w:cs="仿宋_GB2312"/>
          <w:color w:val="auto"/>
          <w:sz w:val="32"/>
        </w:rPr>
        <w:t>上汽通用五菱公司、柳工集团（含广西柳工机械股份有限公司）、柳钢集团（含柳州钢铁股份有限公司）、东风柳汽、广西汽车集团（含柳州五菱汽车工业有限公司）、鱼峰集团（含广西鱼峰水泥股份有限公司）、广西科技大学</w:t>
      </w:r>
      <w:r>
        <w:rPr>
          <w:rFonts w:hint="eastAsia" w:ascii="Times New Roman" w:hAnsi="Times New Roman" w:eastAsia="仿宋_GB2312" w:cs="仿宋_GB2312"/>
          <w:color w:val="auto"/>
          <w:sz w:val="32"/>
          <w:lang w:eastAsia="zh-CN"/>
        </w:rPr>
        <w:t>的申报</w:t>
      </w:r>
      <w:r>
        <w:rPr>
          <w:rFonts w:hint="eastAsia" w:eastAsia="仿宋_GB2312" w:cs="仿宋_GB2312"/>
          <w:color w:val="auto"/>
          <w:sz w:val="32"/>
          <w:lang w:eastAsia="zh-CN"/>
        </w:rPr>
        <w:t>材料报送</w:t>
      </w:r>
      <w:r>
        <w:rPr>
          <w:rFonts w:hint="eastAsia" w:ascii="Times New Roman" w:hAnsi="Times New Roman" w:eastAsia="仿宋_GB2312" w:cs="仿宋_GB2312"/>
          <w:color w:val="auto"/>
          <w:sz w:val="32"/>
          <w:lang w:eastAsia="zh-CN"/>
        </w:rPr>
        <w:t>至</w:t>
      </w:r>
      <w:r>
        <w:rPr>
          <w:rFonts w:hint="eastAsia" w:ascii="Times New Roman" w:hAnsi="Times New Roman" w:eastAsia="仿宋_GB2312" w:cs="仿宋_GB2312"/>
          <w:color w:val="auto"/>
          <w:sz w:val="32"/>
          <w:szCs w:val="32"/>
          <w:u w:val="none"/>
          <w:lang w:eastAsia="zh-CN"/>
        </w:rPr>
        <w:t>柳州市</w:t>
      </w:r>
      <w:r>
        <w:rPr>
          <w:rFonts w:hint="eastAsia" w:ascii="Times New Roman" w:hAnsi="Times New Roman" w:eastAsia="仿宋_GB2312" w:cs="仿宋_GB2312"/>
          <w:color w:val="auto"/>
          <w:sz w:val="32"/>
          <w:szCs w:val="32"/>
          <w:u w:val="none"/>
          <w:lang w:val="en-US" w:eastAsia="zh-CN"/>
        </w:rPr>
        <w:t>人才服务和人事培训考试中心（以下简称“市人才中心”）</w:t>
      </w:r>
      <w:r>
        <w:rPr>
          <w:rFonts w:hint="eastAsia" w:ascii="Times New Roman" w:hAnsi="Times New Roman" w:eastAsia="仿宋_GB2312" w:cs="仿宋_GB2312"/>
          <w:color w:val="auto"/>
          <w:sz w:val="32"/>
          <w:lang w:eastAsia="zh-CN"/>
        </w:rPr>
        <w:t>审核；</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strike w:val="0"/>
          <w:color w:val="auto"/>
          <w:sz w:val="32"/>
          <w:lang w:val="en-US" w:eastAsia="zh-CN"/>
        </w:rPr>
      </w:pPr>
      <w:r>
        <w:rPr>
          <w:rFonts w:hint="eastAsia" w:eastAsia="仿宋_GB2312" w:cs="仿宋_GB2312"/>
          <w:strike w:val="0"/>
          <w:color w:val="auto"/>
          <w:sz w:val="32"/>
          <w:lang w:val="en-US" w:eastAsia="zh-CN"/>
        </w:rPr>
        <w:t>2.市本级机关单位的申报材料报送</w:t>
      </w:r>
      <w:r>
        <w:rPr>
          <w:rFonts w:hint="eastAsia" w:ascii="Times New Roman" w:hAnsi="Times New Roman" w:eastAsia="仿宋_GB2312" w:cs="仿宋_GB2312"/>
          <w:color w:val="auto"/>
          <w:sz w:val="32"/>
          <w:lang w:eastAsia="zh-CN"/>
        </w:rPr>
        <w:t>至</w:t>
      </w:r>
      <w:r>
        <w:rPr>
          <w:rFonts w:hint="eastAsia" w:eastAsia="仿宋_GB2312" w:cs="仿宋_GB2312"/>
          <w:color w:val="auto"/>
          <w:sz w:val="32"/>
          <w:lang w:eastAsia="zh-CN"/>
        </w:rPr>
        <w:t>市人才中心审核；</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strike w:val="0"/>
          <w:color w:val="auto"/>
          <w:sz w:val="32"/>
          <w:lang w:eastAsia="zh-CN"/>
        </w:rPr>
      </w:pPr>
      <w:r>
        <w:rPr>
          <w:rFonts w:hint="eastAsia" w:eastAsia="仿宋_GB2312" w:cs="仿宋_GB2312"/>
          <w:strike w:val="0"/>
          <w:color w:val="auto"/>
          <w:sz w:val="32"/>
          <w:lang w:val="en-US" w:eastAsia="zh-CN"/>
        </w:rPr>
        <w:t>3</w:t>
      </w:r>
      <w:r>
        <w:rPr>
          <w:rFonts w:hint="eastAsia" w:ascii="Times New Roman" w:hAnsi="Times New Roman" w:eastAsia="仿宋_GB2312" w:cs="仿宋_GB2312"/>
          <w:strike w:val="0"/>
          <w:color w:val="auto"/>
          <w:sz w:val="32"/>
          <w:lang w:val="en-US" w:eastAsia="zh-CN"/>
        </w:rPr>
        <w:t>.</w:t>
      </w:r>
      <w:r>
        <w:rPr>
          <w:rFonts w:hint="eastAsia" w:ascii="Times New Roman" w:hAnsi="Times New Roman" w:eastAsia="仿宋_GB2312" w:cs="仿宋_GB2312"/>
          <w:strike w:val="0"/>
          <w:color w:val="auto"/>
          <w:sz w:val="32"/>
        </w:rPr>
        <w:t>市属九大集团公司及其下属子公司</w:t>
      </w:r>
      <w:r>
        <w:rPr>
          <w:rFonts w:hint="eastAsia" w:ascii="Times New Roman" w:hAnsi="Times New Roman" w:eastAsia="仿宋_GB2312" w:cs="仿宋_GB2312"/>
          <w:strike w:val="0"/>
          <w:color w:val="auto"/>
          <w:sz w:val="32"/>
          <w:lang w:eastAsia="zh-CN"/>
        </w:rPr>
        <w:t>的申报</w:t>
      </w:r>
      <w:r>
        <w:rPr>
          <w:rFonts w:hint="eastAsia" w:eastAsia="仿宋_GB2312" w:cs="仿宋_GB2312"/>
          <w:strike w:val="0"/>
          <w:color w:val="auto"/>
          <w:sz w:val="32"/>
          <w:lang w:val="en-US" w:eastAsia="zh-CN"/>
        </w:rPr>
        <w:t>材料报送</w:t>
      </w:r>
      <w:r>
        <w:rPr>
          <w:rFonts w:hint="eastAsia" w:ascii="Times New Roman" w:hAnsi="Times New Roman" w:eastAsia="仿宋_GB2312" w:cs="仿宋_GB2312"/>
          <w:strike w:val="0"/>
          <w:color w:val="auto"/>
          <w:sz w:val="32"/>
          <w:lang w:eastAsia="zh-CN"/>
        </w:rPr>
        <w:t>至主管部门审核；</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lang w:eastAsia="zh-CN"/>
        </w:rPr>
      </w:pPr>
      <w:r>
        <w:rPr>
          <w:rFonts w:hint="eastAsia" w:eastAsia="仿宋_GB2312" w:cs="仿宋_GB2312"/>
          <w:color w:val="auto"/>
          <w:sz w:val="32"/>
          <w:lang w:val="en-US" w:eastAsia="zh-CN"/>
        </w:rPr>
        <w:t>4</w:t>
      </w:r>
      <w:r>
        <w:rPr>
          <w:rFonts w:hint="eastAsia" w:ascii="Times New Roman" w:hAnsi="Times New Roman" w:eastAsia="仿宋_GB2312" w:cs="仿宋_GB2312"/>
          <w:color w:val="auto"/>
          <w:sz w:val="32"/>
          <w:lang w:val="en-US" w:eastAsia="zh-CN"/>
        </w:rPr>
        <w:t>.</w:t>
      </w:r>
      <w:r>
        <w:rPr>
          <w:rFonts w:hint="eastAsia" w:eastAsia="仿宋_GB2312" w:cs="仿宋_GB2312"/>
          <w:color w:val="auto"/>
          <w:sz w:val="32"/>
          <w:lang w:val="en-US" w:eastAsia="zh-CN"/>
        </w:rPr>
        <w:t>有主管部门的</w:t>
      </w:r>
      <w:r>
        <w:rPr>
          <w:rFonts w:hint="eastAsia" w:ascii="Times New Roman" w:hAnsi="Times New Roman" w:eastAsia="仿宋_GB2312" w:cs="仿宋_GB2312"/>
          <w:color w:val="auto"/>
          <w:sz w:val="32"/>
          <w:lang w:eastAsia="zh-CN"/>
        </w:rPr>
        <w:t>市本级事业单位</w:t>
      </w:r>
      <w:r>
        <w:rPr>
          <w:rFonts w:hint="eastAsia" w:eastAsia="仿宋_GB2312" w:cs="仿宋_GB2312"/>
          <w:color w:val="auto"/>
          <w:sz w:val="32"/>
          <w:lang w:eastAsia="zh-CN"/>
        </w:rPr>
        <w:t>（含参照公务员法管理的事业单位）</w:t>
      </w:r>
      <w:r>
        <w:rPr>
          <w:rFonts w:hint="eastAsia" w:ascii="Times New Roman" w:hAnsi="Times New Roman" w:eastAsia="仿宋_GB2312" w:cs="仿宋_GB2312"/>
          <w:color w:val="auto"/>
          <w:sz w:val="32"/>
          <w:lang w:eastAsia="zh-CN"/>
        </w:rPr>
        <w:t>的申报</w:t>
      </w:r>
      <w:r>
        <w:rPr>
          <w:rFonts w:hint="eastAsia" w:eastAsia="仿宋_GB2312" w:cs="仿宋_GB2312"/>
          <w:strike w:val="0"/>
          <w:color w:val="auto"/>
          <w:sz w:val="32"/>
          <w:lang w:val="en-US" w:eastAsia="zh-CN"/>
        </w:rPr>
        <w:t>材料报送</w:t>
      </w:r>
      <w:r>
        <w:rPr>
          <w:rFonts w:hint="eastAsia" w:ascii="Times New Roman" w:hAnsi="Times New Roman" w:eastAsia="仿宋_GB2312" w:cs="仿宋_GB2312"/>
          <w:color w:val="auto"/>
          <w:sz w:val="32"/>
          <w:lang w:eastAsia="zh-CN"/>
        </w:rPr>
        <w:t>至</w:t>
      </w:r>
      <w:r>
        <w:rPr>
          <w:rFonts w:hint="eastAsia" w:ascii="Times New Roman" w:hAnsi="Times New Roman" w:eastAsia="仿宋_GB2312" w:cs="仿宋_GB2312"/>
          <w:color w:val="auto"/>
          <w:sz w:val="32"/>
        </w:rPr>
        <w:t>主管部门</w:t>
      </w:r>
      <w:r>
        <w:rPr>
          <w:rFonts w:hint="eastAsia" w:ascii="Times New Roman" w:hAnsi="Times New Roman" w:eastAsia="仿宋_GB2312" w:cs="仿宋_GB2312"/>
          <w:color w:val="auto"/>
          <w:sz w:val="32"/>
          <w:lang w:eastAsia="zh-CN"/>
        </w:rPr>
        <w:t>审核；</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eastAsia="仿宋_GB2312" w:cs="仿宋_GB2312"/>
          <w:color w:val="auto"/>
          <w:sz w:val="32"/>
          <w:lang w:val="en-US" w:eastAsia="zh-CN"/>
        </w:rPr>
        <w:t>5</w:t>
      </w:r>
      <w:r>
        <w:rPr>
          <w:rFonts w:hint="eastAsia" w:ascii="Times New Roman" w:hAnsi="Times New Roman" w:eastAsia="仿宋_GB2312" w:cs="仿宋_GB2312"/>
          <w:color w:val="auto"/>
          <w:sz w:val="32"/>
          <w:lang w:val="en-US" w:eastAsia="zh-CN"/>
        </w:rPr>
        <w:t>.</w:t>
      </w:r>
      <w:r>
        <w:rPr>
          <w:rFonts w:hint="eastAsia" w:ascii="Times New Roman" w:hAnsi="Times New Roman" w:eastAsia="仿宋_GB2312" w:cs="仿宋_GB2312"/>
          <w:color w:val="auto"/>
          <w:sz w:val="32"/>
        </w:rPr>
        <w:t>除上述单位外，其他单位</w:t>
      </w:r>
      <w:r>
        <w:rPr>
          <w:rFonts w:hint="eastAsia" w:ascii="Times New Roman" w:hAnsi="Times New Roman" w:eastAsia="仿宋_GB2312" w:cs="仿宋_GB2312"/>
          <w:color w:val="auto"/>
          <w:sz w:val="32"/>
          <w:lang w:eastAsia="zh-CN"/>
        </w:rPr>
        <w:t>的申报</w:t>
      </w:r>
      <w:r>
        <w:rPr>
          <w:rFonts w:hint="eastAsia" w:eastAsia="仿宋_GB2312" w:cs="仿宋_GB2312"/>
          <w:strike w:val="0"/>
          <w:color w:val="auto"/>
          <w:sz w:val="32"/>
          <w:lang w:val="en-US" w:eastAsia="zh-CN"/>
        </w:rPr>
        <w:t>材料报送</w:t>
      </w:r>
      <w:r>
        <w:rPr>
          <w:rFonts w:hint="eastAsia" w:ascii="Times New Roman" w:hAnsi="Times New Roman" w:eastAsia="仿宋_GB2312" w:cs="仿宋_GB2312"/>
          <w:color w:val="auto"/>
          <w:sz w:val="32"/>
          <w:lang w:eastAsia="zh-CN"/>
        </w:rPr>
        <w:t>至单位所在城区</w:t>
      </w:r>
      <w:r>
        <w:rPr>
          <w:rFonts w:hint="eastAsia" w:ascii="Times New Roman" w:hAnsi="Times New Roman" w:eastAsia="仿宋_GB2312" w:cs="仿宋_GB2312"/>
          <w:color w:val="auto"/>
          <w:sz w:val="32"/>
          <w:lang w:eastAsia="zh-CN"/>
        </w:rPr>
        <w:t>（</w:t>
      </w:r>
      <w:r>
        <w:rPr>
          <w:rFonts w:hint="eastAsia" w:eastAsia="仿宋_GB2312" w:cs="仿宋_GB2312"/>
          <w:color w:val="auto"/>
          <w:sz w:val="32"/>
          <w:lang w:eastAsia="zh-CN"/>
        </w:rPr>
        <w:t>新</w:t>
      </w:r>
      <w:r>
        <w:rPr>
          <w:rFonts w:hint="eastAsia" w:ascii="Times New Roman" w:hAnsi="Times New Roman" w:eastAsia="仿宋_GB2312" w:cs="仿宋_GB2312"/>
          <w:color w:val="auto"/>
          <w:sz w:val="32"/>
        </w:rPr>
        <w:t>区</w:t>
      </w:r>
      <w:r>
        <w:rPr>
          <w:rFonts w:hint="eastAsia" w:ascii="Times New Roman" w:hAnsi="Times New Roman" w:eastAsia="仿宋_GB2312" w:cs="仿宋_GB2312"/>
          <w:color w:val="auto"/>
          <w:sz w:val="32"/>
          <w:lang w:eastAsia="zh-CN"/>
        </w:rPr>
        <w:t>）</w:t>
      </w:r>
      <w:r>
        <w:rPr>
          <w:rFonts w:hint="eastAsia" w:ascii="Times New Roman" w:hAnsi="Times New Roman" w:eastAsia="仿宋_GB2312" w:cs="仿宋_GB2312"/>
          <w:color w:val="auto"/>
          <w:sz w:val="32"/>
          <w:lang w:eastAsia="zh-CN"/>
        </w:rPr>
        <w:t>人力资源社会保障局审核。</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楷体_GB2312" w:cs="楷体_GB2312"/>
          <w:color w:val="auto"/>
          <w:sz w:val="32"/>
          <w:szCs w:val="32"/>
          <w:u w:val="none"/>
          <w:lang w:val="en-US" w:eastAsia="zh-CN"/>
        </w:rPr>
      </w:pPr>
      <w:r>
        <w:rPr>
          <w:rFonts w:hint="eastAsia" w:eastAsia="楷体_GB2312" w:cs="楷体_GB2312"/>
          <w:color w:val="auto"/>
          <w:sz w:val="32"/>
          <w:szCs w:val="32"/>
          <w:u w:val="none"/>
          <w:lang w:val="en-US" w:eastAsia="zh-CN"/>
        </w:rPr>
        <w:t>（二）</w:t>
      </w:r>
      <w:r>
        <w:rPr>
          <w:rFonts w:hint="eastAsia" w:ascii="Times New Roman" w:hAnsi="Times New Roman" w:eastAsia="楷体_GB2312" w:cs="楷体_GB2312"/>
          <w:color w:val="auto"/>
          <w:sz w:val="32"/>
          <w:szCs w:val="32"/>
          <w:u w:val="none"/>
          <w:lang w:val="en-US" w:eastAsia="zh-CN"/>
        </w:rPr>
        <w:t>审核部门步骤</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各审核部门对本单位主管或辖区内的申报</w:t>
      </w:r>
      <w:r>
        <w:rPr>
          <w:rFonts w:hint="eastAsia" w:eastAsia="仿宋_GB2312" w:cs="仿宋_GB2312"/>
          <w:color w:val="auto"/>
          <w:sz w:val="32"/>
          <w:szCs w:val="32"/>
          <w:u w:val="none"/>
          <w:lang w:val="en-US" w:eastAsia="zh-CN"/>
        </w:rPr>
        <w:t>材料</w:t>
      </w:r>
      <w:r>
        <w:rPr>
          <w:rFonts w:hint="eastAsia" w:ascii="Times New Roman" w:hAnsi="Times New Roman" w:eastAsia="仿宋_GB2312" w:cs="仿宋_GB2312"/>
          <w:color w:val="auto"/>
          <w:sz w:val="32"/>
          <w:szCs w:val="32"/>
          <w:u w:val="none"/>
          <w:lang w:val="en-US" w:eastAsia="zh-CN"/>
        </w:rPr>
        <w:t>进行审核，</w:t>
      </w:r>
      <w:r>
        <w:rPr>
          <w:rFonts w:hint="eastAsia" w:eastAsia="仿宋_GB2312" w:cs="仿宋_GB2312"/>
          <w:color w:val="auto"/>
          <w:sz w:val="32"/>
          <w:szCs w:val="32"/>
          <w:u w:val="none"/>
          <w:lang w:val="en-US" w:eastAsia="zh-CN"/>
        </w:rPr>
        <w:t>符合条件的填写《柳州市柔性引进高层次人才认定申请汇总表》，连同申请人的申报材料，</w:t>
      </w:r>
      <w:r>
        <w:rPr>
          <w:rFonts w:hint="eastAsia" w:ascii="Times New Roman" w:hAnsi="Times New Roman" w:eastAsia="仿宋_GB2312" w:cs="仿宋_GB2312"/>
          <w:color w:val="auto"/>
          <w:sz w:val="32"/>
          <w:szCs w:val="32"/>
          <w:u w:val="none"/>
          <w:lang w:val="en-US" w:eastAsia="zh-CN"/>
        </w:rPr>
        <w:t>提交</w:t>
      </w:r>
      <w:r>
        <w:rPr>
          <w:rFonts w:hint="eastAsia" w:eastAsia="仿宋_GB2312" w:cs="仿宋_GB2312"/>
          <w:color w:val="auto"/>
          <w:sz w:val="32"/>
          <w:szCs w:val="32"/>
          <w:u w:val="none"/>
          <w:lang w:val="en-US" w:eastAsia="zh-CN"/>
        </w:rPr>
        <w:t>至</w:t>
      </w:r>
      <w:r>
        <w:rPr>
          <w:rFonts w:hint="eastAsia" w:ascii="Times New Roman" w:hAnsi="Times New Roman" w:eastAsia="仿宋_GB2312" w:cs="仿宋_GB2312"/>
          <w:color w:val="auto"/>
          <w:sz w:val="32"/>
          <w:szCs w:val="32"/>
          <w:u w:val="none"/>
          <w:lang w:val="en-US" w:eastAsia="zh-CN"/>
        </w:rPr>
        <w:t>市人才中心。</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highlight w:val="none"/>
          <w:u w:val="none"/>
          <w:lang w:val="en-US" w:eastAsia="zh-CN"/>
        </w:rPr>
      </w:pPr>
      <w:r>
        <w:rPr>
          <w:rFonts w:hint="eastAsia" w:eastAsia="仿宋_GB2312" w:cs="仿宋_GB2312"/>
          <w:color w:val="auto"/>
          <w:sz w:val="32"/>
          <w:szCs w:val="32"/>
          <w:highlight w:val="none"/>
          <w:u w:val="none"/>
          <w:lang w:val="en-US" w:eastAsia="zh-CN"/>
        </w:rPr>
        <w:t>（三）</w:t>
      </w:r>
      <w:r>
        <w:rPr>
          <w:rFonts w:hint="eastAsia" w:ascii="Times New Roman" w:hAnsi="Times New Roman" w:eastAsia="仿宋_GB2312" w:cs="仿宋_GB2312"/>
          <w:color w:val="auto"/>
          <w:sz w:val="32"/>
          <w:szCs w:val="32"/>
          <w:highlight w:val="none"/>
          <w:u w:val="none"/>
          <w:lang w:val="en-US" w:eastAsia="zh-CN"/>
        </w:rPr>
        <w:t>市人才中心收到各审核部门报来的人才认定申报</w:t>
      </w:r>
      <w:r>
        <w:rPr>
          <w:rFonts w:hint="eastAsia" w:eastAsia="仿宋_GB2312" w:cs="仿宋_GB2312"/>
          <w:color w:val="auto"/>
          <w:sz w:val="32"/>
          <w:szCs w:val="32"/>
          <w:highlight w:val="none"/>
          <w:u w:val="none"/>
          <w:lang w:val="en-US" w:eastAsia="zh-CN"/>
        </w:rPr>
        <w:t>材料</w:t>
      </w:r>
      <w:r>
        <w:rPr>
          <w:rFonts w:hint="eastAsia" w:ascii="Times New Roman" w:hAnsi="Times New Roman" w:eastAsia="仿宋_GB2312" w:cs="仿宋_GB2312"/>
          <w:color w:val="auto"/>
          <w:sz w:val="32"/>
          <w:szCs w:val="32"/>
          <w:highlight w:val="none"/>
          <w:u w:val="none"/>
          <w:lang w:val="en-US" w:eastAsia="zh-CN"/>
        </w:rPr>
        <w:t>后，</w:t>
      </w:r>
      <w:r>
        <w:rPr>
          <w:rFonts w:hint="eastAsia" w:eastAsia="仿宋_GB2312" w:cs="仿宋_GB2312"/>
          <w:color w:val="auto"/>
          <w:sz w:val="32"/>
          <w:szCs w:val="32"/>
          <w:highlight w:val="none"/>
          <w:u w:val="none"/>
          <w:lang w:val="en-US" w:eastAsia="zh-CN"/>
        </w:rPr>
        <w:t>由市人力资源社会保障局</w:t>
      </w:r>
      <w:r>
        <w:rPr>
          <w:rFonts w:hint="eastAsia" w:ascii="Times New Roman" w:hAnsi="Times New Roman" w:eastAsia="仿宋_GB2312" w:cs="仿宋_GB2312"/>
          <w:color w:val="auto"/>
          <w:sz w:val="32"/>
          <w:szCs w:val="32"/>
          <w:highlight w:val="none"/>
          <w:u w:val="none"/>
          <w:lang w:val="en-US" w:eastAsia="zh-CN"/>
        </w:rPr>
        <w:t>组织评审</w:t>
      </w:r>
      <w:r>
        <w:rPr>
          <w:rFonts w:hint="eastAsia" w:eastAsia="仿宋_GB2312" w:cs="仿宋_GB2312"/>
          <w:color w:val="auto"/>
          <w:sz w:val="32"/>
          <w:szCs w:val="32"/>
          <w:highlight w:val="none"/>
          <w:u w:val="none"/>
          <w:lang w:val="en-US" w:eastAsia="zh-CN"/>
        </w:rPr>
        <w:t>，并</w:t>
      </w:r>
      <w:r>
        <w:rPr>
          <w:rFonts w:hint="eastAsia" w:ascii="Times New Roman" w:hAnsi="Times New Roman" w:eastAsia="仿宋_GB2312" w:cs="仿宋_GB2312"/>
          <w:color w:val="auto"/>
          <w:sz w:val="32"/>
          <w:szCs w:val="32"/>
          <w:highlight w:val="none"/>
          <w:u w:val="none"/>
          <w:lang w:val="en-US" w:eastAsia="zh-CN"/>
        </w:rPr>
        <w:t>将评审结果提交至市委人才工作领导小组办公室审定，审定后由市人才中心予以公示。</w:t>
      </w:r>
      <w:r>
        <w:rPr>
          <w:rFonts w:hint="eastAsia" w:ascii="Times New Roman" w:hAnsi="Times New Roman" w:eastAsia="仿宋_GB2312" w:cs="仿宋_GB2312"/>
          <w:color w:val="auto"/>
          <w:sz w:val="32"/>
          <w:szCs w:val="32"/>
          <w:highlight w:val="none"/>
          <w:u w:val="none"/>
          <w:lang w:val="en-US" w:eastAsia="zh-CN"/>
        </w:rPr>
        <w:t>公示无异议的，</w:t>
      </w:r>
      <w:r>
        <w:rPr>
          <w:rFonts w:hint="eastAsia" w:eastAsia="仿宋_GB2312" w:cs="仿宋_GB2312"/>
          <w:color w:val="auto"/>
          <w:sz w:val="32"/>
          <w:szCs w:val="32"/>
          <w:highlight w:val="none"/>
          <w:u w:val="none"/>
          <w:lang w:val="en-US" w:eastAsia="zh-CN"/>
        </w:rPr>
        <w:t>由市人才中心</w:t>
      </w:r>
      <w:r>
        <w:rPr>
          <w:rFonts w:hint="eastAsia" w:ascii="Times New Roman" w:hAnsi="Times New Roman" w:eastAsia="仿宋_GB2312" w:cs="仿宋_GB2312"/>
          <w:color w:val="auto"/>
          <w:sz w:val="32"/>
          <w:szCs w:val="32"/>
          <w:highlight w:val="none"/>
          <w:u w:val="none"/>
          <w:lang w:val="en-US" w:eastAsia="zh-CN"/>
        </w:rPr>
        <w:t>予以认定。</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eastAsia" w:ascii="Times New Roman" w:hAnsi="Times New Roman" w:eastAsia="黑体" w:cs="黑体"/>
          <w:b w:val="0"/>
          <w:bCs/>
          <w:color w:val="auto"/>
          <w:sz w:val="32"/>
          <w:szCs w:val="32"/>
          <w:highlight w:val="none"/>
          <w:u w:val="none"/>
          <w:lang w:val="en-US"/>
        </w:rPr>
      </w:pPr>
      <w:r>
        <w:rPr>
          <w:rFonts w:hint="eastAsia" w:ascii="Times New Roman" w:hAnsi="Times New Roman" w:eastAsia="黑体" w:cs="黑体"/>
          <w:b w:val="0"/>
          <w:bCs/>
          <w:color w:val="auto"/>
          <w:sz w:val="32"/>
          <w:szCs w:val="32"/>
          <w:highlight w:val="none"/>
          <w:u w:val="none"/>
          <w:lang w:val="en-US" w:eastAsia="zh-CN"/>
        </w:rPr>
        <w:t>三、申报人才认定所需材料</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eastAsia="仿宋_GB2312" w:cs="仿宋_GB2312"/>
          <w:color w:val="auto"/>
          <w:sz w:val="32"/>
          <w:szCs w:val="32"/>
          <w:u w:val="none"/>
          <w:lang w:val="en-US" w:eastAsia="zh-CN"/>
        </w:rPr>
      </w:pPr>
      <w:r>
        <w:rPr>
          <w:rFonts w:hint="eastAsia" w:eastAsia="仿宋_GB2312" w:cs="仿宋_GB2312"/>
          <w:color w:val="auto"/>
          <w:sz w:val="32"/>
          <w:szCs w:val="32"/>
          <w:u w:val="none"/>
          <w:lang w:val="en-US" w:eastAsia="zh-CN"/>
        </w:rPr>
        <w:t>（一）《柳州市柔性引进高层次人才认定申请表》；</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eastAsia="仿宋_GB2312" w:cs="仿宋_GB2312"/>
          <w:color w:val="auto"/>
          <w:sz w:val="32"/>
          <w:szCs w:val="32"/>
          <w:u w:val="none"/>
          <w:lang w:val="en-US" w:eastAsia="zh-CN"/>
        </w:rPr>
        <w:t>（二）《柳州市柔性引进高层次人才认定申请汇总表》；</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w:t>
      </w:r>
      <w:r>
        <w:rPr>
          <w:rFonts w:hint="eastAsia" w:eastAsia="仿宋_GB2312" w:cs="仿宋_GB2312"/>
          <w:color w:val="auto"/>
          <w:sz w:val="32"/>
          <w:szCs w:val="32"/>
          <w:u w:val="none"/>
          <w:lang w:val="en-US" w:eastAsia="zh-CN"/>
        </w:rPr>
        <w:t>三</w:t>
      </w:r>
      <w:r>
        <w:rPr>
          <w:rFonts w:hint="eastAsia" w:ascii="Times New Roman" w:hAnsi="Times New Roman" w:eastAsia="仿宋_GB2312" w:cs="仿宋_GB2312"/>
          <w:color w:val="auto"/>
          <w:sz w:val="32"/>
          <w:szCs w:val="32"/>
          <w:u w:val="none"/>
          <w:lang w:val="en-US" w:eastAsia="zh-CN"/>
        </w:rPr>
        <w:t>）申请人的有效身份证件，如身份证、护照（外籍人才提供）或通行证（港澳台户籍人才提供）</w:t>
      </w:r>
      <w:r>
        <w:rPr>
          <w:rFonts w:hint="eastAsia" w:eastAsia="仿宋_GB2312" w:cs="仿宋_GB2312"/>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eastAsia="仿宋_GB2312" w:cs="仿宋_GB2312"/>
          <w:color w:val="auto"/>
          <w:sz w:val="32"/>
          <w:szCs w:val="32"/>
          <w:u w:val="none"/>
          <w:lang w:val="en-US" w:eastAsia="zh-CN"/>
        </w:rPr>
        <w:t>（四）申请人与我市引才单位开展</w:t>
      </w:r>
      <w:r>
        <w:rPr>
          <w:rFonts w:hint="eastAsia" w:ascii="Times New Roman" w:hAnsi="Times New Roman" w:eastAsia="仿宋_GB2312" w:cs="仿宋_GB2312"/>
          <w:color w:val="auto"/>
          <w:sz w:val="32"/>
          <w:szCs w:val="32"/>
          <w:u w:val="none"/>
          <w:lang w:val="en-US" w:eastAsia="zh-CN"/>
        </w:rPr>
        <w:t>顾问指导、短期兼职</w:t>
      </w:r>
      <w:r>
        <w:rPr>
          <w:rFonts w:hint="eastAsia" w:eastAsia="仿宋_GB2312" w:cs="仿宋_GB2312"/>
          <w:color w:val="auto"/>
          <w:sz w:val="32"/>
          <w:szCs w:val="32"/>
          <w:u w:val="none"/>
          <w:lang w:val="en-US" w:eastAsia="zh-CN"/>
        </w:rPr>
        <w:t>或</w:t>
      </w:r>
      <w:r>
        <w:rPr>
          <w:rFonts w:hint="eastAsia" w:ascii="Times New Roman" w:hAnsi="Times New Roman" w:eastAsia="仿宋_GB2312" w:cs="仿宋_GB2312"/>
          <w:color w:val="auto"/>
          <w:sz w:val="32"/>
          <w:szCs w:val="32"/>
          <w:u w:val="none"/>
          <w:lang w:val="en-US" w:eastAsia="zh-CN"/>
        </w:rPr>
        <w:t>项目合作等</w:t>
      </w:r>
      <w:r>
        <w:rPr>
          <w:rFonts w:hint="eastAsia" w:eastAsia="仿宋_GB2312" w:cs="仿宋_GB2312"/>
          <w:color w:val="auto"/>
          <w:sz w:val="32"/>
          <w:szCs w:val="32"/>
          <w:u w:val="none"/>
          <w:lang w:val="en-US" w:eastAsia="zh-CN"/>
        </w:rPr>
        <w:t>服务工作的佐证材料，如合作协议等；</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eastAsia="仿宋_GB2312" w:cs="仿宋_GB2312"/>
          <w:color w:val="auto"/>
          <w:sz w:val="32"/>
          <w:szCs w:val="32"/>
          <w:u w:val="none"/>
          <w:lang w:val="en-US" w:eastAsia="zh-CN"/>
        </w:rPr>
        <w:t>（五）申请人在我市开展服务工作取得成效的说明报告及佐证材料；</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w:t>
      </w:r>
      <w:r>
        <w:rPr>
          <w:rFonts w:hint="eastAsia" w:eastAsia="仿宋_GB2312" w:cs="仿宋_GB2312"/>
          <w:color w:val="auto"/>
          <w:sz w:val="32"/>
          <w:szCs w:val="32"/>
          <w:u w:val="none"/>
          <w:lang w:val="en-US" w:eastAsia="zh-CN"/>
        </w:rPr>
        <w:t>六</w:t>
      </w:r>
      <w:r>
        <w:rPr>
          <w:rFonts w:hint="eastAsia" w:ascii="Times New Roman" w:hAnsi="Times New Roman" w:eastAsia="仿宋_GB2312" w:cs="仿宋_GB2312"/>
          <w:color w:val="auto"/>
          <w:sz w:val="32"/>
          <w:szCs w:val="32"/>
          <w:u w:val="none"/>
          <w:lang w:val="en-US" w:eastAsia="zh-CN"/>
        </w:rPr>
        <w:t>）申请人毕业证、学位证、教育部学历证书电子注册备案表。最高学位（学历）证书在国外获得的外籍人才，其学位（学历）应经我驻外使、领馆或由申请人获得学位（学历）所在国驻华使、领馆或我国学历认证机构认证</w:t>
      </w:r>
      <w:r>
        <w:rPr>
          <w:rFonts w:hint="eastAsia" w:eastAsia="仿宋_GB2312" w:cs="仿宋_GB2312"/>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w:t>
      </w:r>
      <w:r>
        <w:rPr>
          <w:rFonts w:hint="eastAsia" w:eastAsia="仿宋_GB2312" w:cs="仿宋_GB2312"/>
          <w:color w:val="auto"/>
          <w:sz w:val="32"/>
          <w:szCs w:val="32"/>
          <w:u w:val="none"/>
          <w:lang w:val="en-US" w:eastAsia="zh-CN"/>
        </w:rPr>
        <w:t>七</w:t>
      </w:r>
      <w:r>
        <w:rPr>
          <w:rFonts w:hint="eastAsia" w:ascii="Times New Roman" w:hAnsi="Times New Roman" w:eastAsia="仿宋_GB2312" w:cs="仿宋_GB2312"/>
          <w:color w:val="auto"/>
          <w:sz w:val="32"/>
          <w:szCs w:val="32"/>
          <w:u w:val="none"/>
          <w:lang w:val="en-US" w:eastAsia="zh-CN"/>
        </w:rPr>
        <w:t>）具备相应人才类别资格条件的依据材料，如任职证明、职称证书、荣誉证书或批文、立项文件等</w:t>
      </w:r>
      <w:r>
        <w:rPr>
          <w:rFonts w:hint="eastAsia" w:eastAsia="仿宋_GB2312" w:cs="仿宋_GB2312"/>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w:t>
      </w:r>
      <w:r>
        <w:rPr>
          <w:rFonts w:hint="eastAsia" w:eastAsia="仿宋_GB2312" w:cs="仿宋_GB2312"/>
          <w:color w:val="auto"/>
          <w:sz w:val="32"/>
          <w:szCs w:val="32"/>
          <w:u w:val="none"/>
          <w:lang w:val="en-US" w:eastAsia="zh-CN"/>
        </w:rPr>
        <w:t>八</w:t>
      </w:r>
      <w:r>
        <w:rPr>
          <w:rFonts w:hint="eastAsia" w:ascii="Times New Roman" w:hAnsi="Times New Roman" w:eastAsia="仿宋_GB2312" w:cs="仿宋_GB2312"/>
          <w:color w:val="auto"/>
          <w:sz w:val="32"/>
          <w:szCs w:val="32"/>
          <w:u w:val="none"/>
          <w:lang w:val="en-US" w:eastAsia="zh-CN"/>
        </w:rPr>
        <w:t>）留学回国人员需提供教育部留学服务中心的《国外学历学位认证书》</w:t>
      </w:r>
      <w:r>
        <w:rPr>
          <w:rFonts w:hint="eastAsia" w:eastAsia="仿宋_GB2312" w:cs="仿宋_GB2312"/>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w:t>
      </w:r>
      <w:r>
        <w:rPr>
          <w:rFonts w:hint="eastAsia" w:eastAsia="仿宋_GB2312" w:cs="仿宋_GB2312"/>
          <w:color w:val="auto"/>
          <w:sz w:val="32"/>
          <w:szCs w:val="32"/>
          <w:u w:val="none"/>
          <w:lang w:val="en-US" w:eastAsia="zh-CN"/>
        </w:rPr>
        <w:t>九</w:t>
      </w:r>
      <w:r>
        <w:rPr>
          <w:rFonts w:hint="eastAsia" w:ascii="Times New Roman" w:hAnsi="Times New Roman" w:eastAsia="仿宋_GB2312" w:cs="仿宋_GB2312"/>
          <w:color w:val="auto"/>
          <w:sz w:val="32"/>
          <w:szCs w:val="32"/>
          <w:u w:val="none"/>
          <w:lang w:val="en-US" w:eastAsia="zh-CN"/>
        </w:rPr>
        <w:t>）首次办理</w:t>
      </w:r>
      <w:r>
        <w:rPr>
          <w:rFonts w:hint="eastAsia" w:eastAsia="仿宋_GB2312" w:cs="仿宋_GB2312"/>
          <w:color w:val="auto"/>
          <w:sz w:val="32"/>
          <w:szCs w:val="32"/>
          <w:u w:val="none"/>
          <w:lang w:val="en-US" w:eastAsia="zh-CN"/>
        </w:rPr>
        <w:t>柔性引进</w:t>
      </w:r>
      <w:r>
        <w:rPr>
          <w:rFonts w:hint="eastAsia" w:ascii="Times New Roman" w:hAnsi="Times New Roman" w:eastAsia="仿宋_GB2312" w:cs="仿宋_GB2312"/>
          <w:color w:val="auto"/>
          <w:sz w:val="32"/>
          <w:szCs w:val="32"/>
          <w:u w:val="none"/>
          <w:lang w:val="en-US" w:eastAsia="zh-CN"/>
        </w:rPr>
        <w:t>人才认定的</w:t>
      </w:r>
      <w:r>
        <w:rPr>
          <w:rFonts w:hint="eastAsia" w:eastAsia="仿宋_GB2312" w:cs="仿宋_GB2312"/>
          <w:color w:val="auto"/>
          <w:sz w:val="32"/>
          <w:szCs w:val="32"/>
          <w:u w:val="none"/>
          <w:lang w:val="en-US" w:eastAsia="zh-CN"/>
        </w:rPr>
        <w:t>引才</w:t>
      </w:r>
      <w:r>
        <w:rPr>
          <w:rFonts w:hint="eastAsia" w:ascii="Times New Roman" w:hAnsi="Times New Roman" w:eastAsia="仿宋_GB2312" w:cs="仿宋_GB2312"/>
          <w:color w:val="auto"/>
          <w:sz w:val="32"/>
          <w:szCs w:val="32"/>
          <w:u w:val="none"/>
          <w:lang w:val="en-US" w:eastAsia="zh-CN"/>
        </w:rPr>
        <w:t>单位，需在自治区一体化平台注册并提交企业营业执照副本（企业提供）或统一社会信用代码证书（</w:t>
      </w:r>
      <w:r>
        <w:rPr>
          <w:rFonts w:hint="eastAsia" w:eastAsia="仿宋_GB2312" w:cs="仿宋_GB2312"/>
          <w:color w:val="auto"/>
          <w:sz w:val="32"/>
          <w:szCs w:val="32"/>
          <w:u w:val="none"/>
          <w:lang w:val="en-US" w:eastAsia="zh-CN"/>
        </w:rPr>
        <w:t>机关或</w:t>
      </w:r>
      <w:r>
        <w:rPr>
          <w:rFonts w:hint="eastAsia" w:ascii="Times New Roman" w:hAnsi="Times New Roman" w:eastAsia="仿宋_GB2312" w:cs="仿宋_GB2312"/>
          <w:color w:val="auto"/>
          <w:sz w:val="32"/>
          <w:szCs w:val="32"/>
          <w:u w:val="none"/>
          <w:lang w:val="en-US" w:eastAsia="zh-CN"/>
        </w:rPr>
        <w:t>事业单位提供）</w:t>
      </w:r>
      <w:r>
        <w:rPr>
          <w:rFonts w:hint="eastAsia" w:eastAsia="仿宋_GB2312" w:cs="仿宋_GB2312"/>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黑体" w:cs="黑体"/>
          <w:b w:val="0"/>
          <w:bCs/>
          <w:color w:val="auto"/>
          <w:sz w:val="32"/>
          <w:szCs w:val="32"/>
          <w:u w:val="none"/>
          <w:lang w:eastAsia="zh-CN"/>
        </w:rPr>
      </w:pPr>
      <w:r>
        <w:rPr>
          <w:rFonts w:hint="eastAsia" w:ascii="Times New Roman" w:hAnsi="Times New Roman" w:eastAsia="仿宋_GB2312" w:cs="仿宋_GB2312"/>
          <w:color w:val="auto"/>
          <w:sz w:val="32"/>
          <w:szCs w:val="32"/>
          <w:u w:val="none"/>
          <w:lang w:val="en-US" w:eastAsia="zh-CN"/>
        </w:rPr>
        <w:t>以上材料提供一式一份，按先后顺序装订。</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黑体" w:cs="黑体"/>
          <w:b w:val="0"/>
          <w:bCs/>
          <w:color w:val="auto"/>
          <w:sz w:val="32"/>
          <w:szCs w:val="32"/>
          <w:u w:val="none"/>
        </w:rPr>
      </w:pPr>
      <w:r>
        <w:rPr>
          <w:rFonts w:hint="eastAsia" w:ascii="Times New Roman" w:hAnsi="Times New Roman" w:eastAsia="黑体" w:cs="黑体"/>
          <w:b w:val="0"/>
          <w:bCs/>
          <w:color w:val="auto"/>
          <w:sz w:val="32"/>
          <w:szCs w:val="32"/>
          <w:u w:val="none"/>
          <w:lang w:eastAsia="zh-CN"/>
        </w:rPr>
        <w:t>四、</w:t>
      </w:r>
      <w:r>
        <w:rPr>
          <w:rFonts w:hint="eastAsia" w:ascii="Times New Roman" w:hAnsi="Times New Roman" w:eastAsia="黑体" w:cs="黑体"/>
          <w:b w:val="0"/>
          <w:bCs/>
          <w:color w:val="auto"/>
          <w:sz w:val="32"/>
          <w:szCs w:val="32"/>
          <w:u w:val="none"/>
        </w:rPr>
        <w:t>时限要求和其他</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firstLine="640" w:firstLineChars="200"/>
        <w:textAlignment w:val="auto"/>
        <w:rPr>
          <w:rFonts w:hint="eastAsia" w:ascii="Times New Roman" w:hAnsi="Times New Roman" w:eastAsia="楷体" w:cs="楷体"/>
          <w:color w:val="auto"/>
          <w:sz w:val="32"/>
          <w:szCs w:val="32"/>
          <w:u w:val="none"/>
        </w:rPr>
      </w:pPr>
      <w:r>
        <w:rPr>
          <w:rFonts w:hint="eastAsia" w:ascii="Times New Roman" w:hAnsi="Times New Roman" w:eastAsia="楷体" w:cs="楷体"/>
          <w:color w:val="auto"/>
          <w:sz w:val="32"/>
          <w:szCs w:val="32"/>
          <w:u w:val="none"/>
          <w:lang w:eastAsia="zh-CN"/>
        </w:rPr>
        <w:t>（一）</w:t>
      </w:r>
      <w:r>
        <w:rPr>
          <w:rFonts w:hint="eastAsia" w:ascii="Times New Roman" w:hAnsi="Times New Roman" w:eastAsia="楷体" w:cs="楷体"/>
          <w:color w:val="auto"/>
          <w:sz w:val="32"/>
          <w:szCs w:val="32"/>
          <w:u w:val="none"/>
        </w:rPr>
        <w:t>申报时限</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eastAsia="仿宋_GB2312" w:cs="仿宋_GB2312"/>
          <w:color w:val="auto"/>
          <w:sz w:val="32"/>
          <w:szCs w:val="32"/>
          <w:u w:val="none"/>
          <w:lang w:val="en-US" w:eastAsia="zh-CN"/>
        </w:rPr>
        <w:t>柔性引进</w:t>
      </w:r>
      <w:r>
        <w:rPr>
          <w:rFonts w:hint="eastAsia" w:ascii="Times New Roman" w:hAnsi="Times New Roman" w:eastAsia="仿宋_GB2312" w:cs="仿宋_GB2312"/>
          <w:color w:val="auto"/>
          <w:sz w:val="32"/>
          <w:szCs w:val="32"/>
          <w:u w:val="none"/>
          <w:lang w:val="en-US" w:eastAsia="zh-CN"/>
        </w:rPr>
        <w:t>人才分类认定</w:t>
      </w:r>
      <w:r>
        <w:rPr>
          <w:rFonts w:hint="eastAsia" w:eastAsia="仿宋_GB2312" w:cs="仿宋_GB2312"/>
          <w:color w:val="auto"/>
          <w:sz w:val="32"/>
          <w:szCs w:val="32"/>
          <w:u w:val="none"/>
          <w:lang w:val="en-US" w:eastAsia="zh-CN"/>
        </w:rPr>
        <w:t>每季度办理一次</w:t>
      </w:r>
      <w:r>
        <w:rPr>
          <w:rFonts w:hint="eastAsia" w:ascii="Times New Roman" w:hAnsi="Times New Roman" w:eastAsia="仿宋_GB2312" w:cs="仿宋_GB2312"/>
          <w:color w:val="auto"/>
          <w:sz w:val="32"/>
          <w:szCs w:val="32"/>
          <w:u w:val="none"/>
          <w:lang w:val="en-US" w:eastAsia="zh-CN"/>
        </w:rPr>
        <w:t>，</w:t>
      </w:r>
      <w:r>
        <w:rPr>
          <w:rFonts w:hint="eastAsia" w:eastAsia="仿宋_GB2312" w:cs="仿宋_GB2312"/>
          <w:color w:val="auto"/>
          <w:sz w:val="32"/>
          <w:szCs w:val="32"/>
          <w:u w:val="none"/>
          <w:lang w:val="en-US" w:eastAsia="zh-CN"/>
        </w:rPr>
        <w:t>引才</w:t>
      </w:r>
      <w:r>
        <w:rPr>
          <w:rFonts w:hint="eastAsia" w:ascii="Times New Roman" w:hAnsi="Times New Roman" w:eastAsia="仿宋_GB2312" w:cs="仿宋_GB2312"/>
          <w:color w:val="auto"/>
          <w:sz w:val="32"/>
          <w:szCs w:val="32"/>
          <w:u w:val="none"/>
          <w:lang w:val="en-US" w:eastAsia="zh-CN"/>
        </w:rPr>
        <w:t>单位</w:t>
      </w:r>
      <w:r>
        <w:rPr>
          <w:rFonts w:hint="eastAsia" w:eastAsia="仿宋_GB2312" w:cs="仿宋_GB2312"/>
          <w:color w:val="auto"/>
          <w:sz w:val="32"/>
          <w:szCs w:val="32"/>
          <w:u w:val="none"/>
          <w:lang w:val="en-US" w:eastAsia="zh-CN"/>
        </w:rPr>
        <w:t>可于</w:t>
      </w:r>
      <w:r>
        <w:rPr>
          <w:rFonts w:hint="eastAsia" w:ascii="Times New Roman" w:hAnsi="Times New Roman" w:eastAsia="仿宋_GB2312" w:cs="仿宋_GB2312"/>
          <w:color w:val="auto"/>
          <w:sz w:val="32"/>
          <w:szCs w:val="32"/>
          <w:u w:val="none"/>
          <w:lang w:val="en-US" w:eastAsia="zh-CN"/>
        </w:rPr>
        <w:t>每</w:t>
      </w:r>
      <w:r>
        <w:rPr>
          <w:rFonts w:hint="eastAsia" w:eastAsia="仿宋_GB2312" w:cs="仿宋_GB2312"/>
          <w:color w:val="auto"/>
          <w:sz w:val="32"/>
          <w:szCs w:val="32"/>
          <w:u w:val="none"/>
          <w:lang w:val="en-US" w:eastAsia="zh-CN"/>
        </w:rPr>
        <w:t>年1月、4月、7月、10月的1日-</w:t>
      </w:r>
      <w:r>
        <w:rPr>
          <w:rFonts w:hint="eastAsia" w:ascii="Times New Roman" w:hAnsi="Times New Roman" w:eastAsia="仿宋_GB2312" w:cs="仿宋_GB2312"/>
          <w:color w:val="auto"/>
          <w:sz w:val="32"/>
          <w:szCs w:val="32"/>
          <w:u w:val="none"/>
          <w:lang w:val="en-US" w:eastAsia="zh-CN"/>
        </w:rPr>
        <w:t>1</w:t>
      </w:r>
      <w:r>
        <w:rPr>
          <w:rFonts w:hint="eastAsia" w:eastAsia="仿宋_GB2312" w:cs="仿宋_GB2312"/>
          <w:color w:val="auto"/>
          <w:sz w:val="32"/>
          <w:szCs w:val="32"/>
          <w:u w:val="none"/>
          <w:lang w:val="en-US" w:eastAsia="zh-CN"/>
        </w:rPr>
        <w:t>5</w:t>
      </w:r>
      <w:r>
        <w:rPr>
          <w:rFonts w:hint="eastAsia" w:ascii="Times New Roman" w:hAnsi="Times New Roman" w:eastAsia="仿宋_GB2312" w:cs="仿宋_GB2312"/>
          <w:color w:val="auto"/>
          <w:sz w:val="32"/>
          <w:szCs w:val="32"/>
          <w:u w:val="none"/>
          <w:lang w:val="en-US" w:eastAsia="zh-CN"/>
        </w:rPr>
        <w:t>日</w:t>
      </w:r>
      <w:r>
        <w:rPr>
          <w:rFonts w:hint="eastAsia" w:eastAsia="仿宋_GB2312" w:cs="仿宋_GB2312"/>
          <w:color w:val="auto"/>
          <w:sz w:val="32"/>
          <w:szCs w:val="32"/>
          <w:u w:val="none"/>
          <w:lang w:val="en-US" w:eastAsia="zh-CN"/>
        </w:rPr>
        <w:t>期间</w:t>
      </w:r>
      <w:r>
        <w:rPr>
          <w:rFonts w:hint="eastAsia" w:ascii="Times New Roman" w:hAnsi="Times New Roman" w:eastAsia="仿宋_GB2312" w:cs="仿宋_GB2312"/>
          <w:color w:val="auto"/>
          <w:sz w:val="32"/>
          <w:szCs w:val="32"/>
          <w:u w:val="none"/>
          <w:lang w:val="en-US" w:eastAsia="zh-CN"/>
        </w:rPr>
        <w:t>提交认定申请，各审核部门应于每</w:t>
      </w:r>
      <w:r>
        <w:rPr>
          <w:rFonts w:hint="eastAsia" w:eastAsia="仿宋_GB2312" w:cs="仿宋_GB2312"/>
          <w:color w:val="auto"/>
          <w:sz w:val="32"/>
          <w:szCs w:val="32"/>
          <w:u w:val="none"/>
          <w:lang w:val="en-US" w:eastAsia="zh-CN"/>
        </w:rPr>
        <w:t>年1月、4月、7月、10月的</w:t>
      </w:r>
      <w:r>
        <w:rPr>
          <w:rFonts w:hint="eastAsia" w:ascii="Times New Roman" w:hAnsi="Times New Roman" w:eastAsia="仿宋_GB2312" w:cs="仿宋_GB2312"/>
          <w:color w:val="auto"/>
          <w:sz w:val="32"/>
          <w:szCs w:val="32"/>
          <w:u w:val="none"/>
          <w:lang w:val="en-US" w:eastAsia="zh-CN"/>
        </w:rPr>
        <w:t>2</w:t>
      </w:r>
      <w:r>
        <w:rPr>
          <w:rFonts w:hint="eastAsia" w:eastAsia="仿宋_GB2312" w:cs="仿宋_GB2312"/>
          <w:color w:val="auto"/>
          <w:sz w:val="32"/>
          <w:szCs w:val="32"/>
          <w:u w:val="none"/>
          <w:lang w:val="en-US" w:eastAsia="zh-CN"/>
        </w:rPr>
        <w:t>5</w:t>
      </w:r>
      <w:r>
        <w:rPr>
          <w:rFonts w:hint="eastAsia" w:ascii="Times New Roman" w:hAnsi="Times New Roman" w:eastAsia="仿宋_GB2312" w:cs="仿宋_GB2312"/>
          <w:color w:val="auto"/>
          <w:sz w:val="32"/>
          <w:szCs w:val="32"/>
          <w:u w:val="none"/>
          <w:lang w:val="en-US" w:eastAsia="zh-CN"/>
        </w:rPr>
        <w:t>日前提交至市人才中心。</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 w:cs="仿宋"/>
          <w:color w:val="auto"/>
          <w:sz w:val="32"/>
          <w:szCs w:val="32"/>
          <w:u w:val="none"/>
        </w:rPr>
      </w:pPr>
      <w:r>
        <w:rPr>
          <w:rFonts w:hint="eastAsia" w:ascii="Times New Roman" w:hAnsi="Times New Roman" w:eastAsia="楷体" w:cs="楷体"/>
          <w:color w:val="auto"/>
          <w:sz w:val="32"/>
          <w:szCs w:val="32"/>
          <w:u w:val="none"/>
          <w:lang w:eastAsia="zh-CN"/>
        </w:rPr>
        <w:t>（二）</w:t>
      </w:r>
      <w:r>
        <w:rPr>
          <w:rFonts w:hint="eastAsia" w:ascii="Times New Roman" w:hAnsi="Times New Roman" w:eastAsia="楷体" w:cs="楷体"/>
          <w:color w:val="auto"/>
          <w:sz w:val="32"/>
          <w:szCs w:val="32"/>
          <w:u w:val="none"/>
        </w:rPr>
        <w:t>办结时限</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仿宋_GB2312" w:cs="仿宋_GB2312"/>
          <w:color w:val="auto"/>
          <w:sz w:val="32"/>
          <w:szCs w:val="32"/>
          <w:u w:val="none"/>
          <w:lang w:val="en-US" w:eastAsia="zh-CN"/>
        </w:rPr>
        <w:t>市人力资源社会保障局组织评审，评审后将结果报市委人才工作领导小组</w:t>
      </w:r>
      <w:r>
        <w:rPr>
          <w:rFonts w:hint="eastAsia" w:ascii="Times New Roman" w:hAnsi="Times New Roman" w:eastAsia="仿宋_GB2312" w:cs="仿宋_GB2312"/>
          <w:color w:val="auto"/>
          <w:sz w:val="32"/>
          <w:szCs w:val="32"/>
          <w:highlight w:val="none"/>
          <w:u w:val="none"/>
          <w:lang w:val="en-US" w:eastAsia="zh-CN"/>
        </w:rPr>
        <w:t>办公室</w:t>
      </w:r>
      <w:r>
        <w:rPr>
          <w:rFonts w:hint="eastAsia" w:ascii="Times New Roman" w:hAnsi="Times New Roman" w:eastAsia="仿宋_GB2312" w:cs="仿宋_GB2312"/>
          <w:color w:val="auto"/>
          <w:sz w:val="32"/>
          <w:szCs w:val="32"/>
          <w:u w:val="none"/>
          <w:lang w:val="en-US" w:eastAsia="zh-CN"/>
        </w:rPr>
        <w:t>审定</w:t>
      </w:r>
      <w:r>
        <w:rPr>
          <w:rFonts w:hint="eastAsia" w:ascii="Times New Roman" w:hAnsi="Times New Roman" w:eastAsia="仿宋_GB2312" w:cs="仿宋_GB2312"/>
          <w:color w:val="auto"/>
          <w:sz w:val="32"/>
          <w:szCs w:val="32"/>
          <w:u w:val="none"/>
          <w:lang w:val="en-US" w:eastAsia="zh-CN"/>
        </w:rPr>
        <w:t>，市人才中心根据审定结果于5个工作日内予以公示</w:t>
      </w:r>
      <w:r>
        <w:rPr>
          <w:rFonts w:hint="eastAsia" w:eastAsia="仿宋_GB2312" w:cs="仿宋_GB2312"/>
          <w:color w:val="auto"/>
          <w:sz w:val="32"/>
          <w:szCs w:val="32"/>
          <w:u w:val="none"/>
          <w:lang w:val="en-US" w:eastAsia="zh-CN"/>
        </w:rPr>
        <w:t>。</w:t>
      </w:r>
      <w:r>
        <w:rPr>
          <w:rFonts w:hint="eastAsia" w:eastAsia="仿宋_GB2312" w:cs="仿宋_GB2312"/>
          <w:color w:val="auto"/>
          <w:sz w:val="32"/>
          <w:szCs w:val="32"/>
          <w:u w:val="none"/>
          <w:lang w:val="en-US" w:eastAsia="zh-CN"/>
        </w:rPr>
        <w:t>经公示无异议，市人才中心于5个工作日内办结。</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firstLine="640" w:firstLineChars="200"/>
        <w:textAlignment w:val="auto"/>
        <w:rPr>
          <w:rFonts w:hint="eastAsia" w:ascii="Times New Roman" w:hAnsi="Times New Roman" w:eastAsia="仿宋_GB2312" w:cs="仿宋_GB2312"/>
          <w:color w:val="auto"/>
          <w:sz w:val="32"/>
          <w:szCs w:val="32"/>
          <w:u w:val="none"/>
          <w:lang w:val="en-US" w:eastAsia="zh-CN"/>
        </w:rPr>
      </w:pPr>
      <w:r>
        <w:rPr>
          <w:rFonts w:hint="eastAsia" w:ascii="Times New Roman" w:hAnsi="Times New Roman" w:eastAsia="楷体" w:cs="楷体"/>
          <w:color w:val="auto"/>
          <w:sz w:val="32"/>
          <w:szCs w:val="32"/>
          <w:u w:val="none"/>
          <w:lang w:eastAsia="zh-CN"/>
        </w:rPr>
        <w:t>（三）其他</w:t>
      </w:r>
    </w:p>
    <w:p>
      <w:pPr>
        <w:adjustRightInd w:val="0"/>
        <w:snapToGrid w:val="0"/>
        <w:spacing w:line="560" w:lineRule="exact"/>
        <w:ind w:firstLine="640" w:firstLineChars="200"/>
        <w:rPr>
          <w:rFonts w:hint="eastAsia" w:ascii="Times New Roman" w:hAnsi="Times New Roman" w:eastAsia="仿宋_GB2312" w:cs="仿宋_GB2312"/>
          <w:color w:val="auto"/>
          <w:sz w:val="32"/>
          <w:u w:val="none"/>
        </w:rPr>
      </w:pPr>
      <w:r>
        <w:rPr>
          <w:rFonts w:hint="eastAsia" w:eastAsia="仿宋_GB2312" w:cs="仿宋_GB2312"/>
          <w:color w:val="auto"/>
          <w:sz w:val="32"/>
          <w:u w:val="none"/>
          <w:lang w:eastAsia="zh-CN"/>
        </w:rPr>
        <w:t>柔性引进</w:t>
      </w:r>
      <w:r>
        <w:rPr>
          <w:rFonts w:hint="eastAsia" w:ascii="Times New Roman" w:hAnsi="Times New Roman" w:eastAsia="仿宋_GB2312" w:cs="仿宋_GB2312"/>
          <w:color w:val="auto"/>
          <w:sz w:val="32"/>
          <w:u w:val="none"/>
        </w:rPr>
        <w:t>人才在完成人才类别认定后再取得更高的学历、职称、荣誉</w:t>
      </w:r>
      <w:r>
        <w:rPr>
          <w:rFonts w:hint="eastAsia" w:ascii="Times New Roman" w:hAnsi="Times New Roman" w:eastAsia="仿宋_GB2312" w:cs="仿宋_GB2312"/>
          <w:color w:val="auto"/>
          <w:sz w:val="32"/>
          <w:u w:val="none"/>
          <w:lang w:eastAsia="zh-CN"/>
        </w:rPr>
        <w:t>成果</w:t>
      </w:r>
      <w:r>
        <w:rPr>
          <w:rFonts w:hint="eastAsia" w:ascii="Times New Roman" w:hAnsi="Times New Roman" w:eastAsia="仿宋_GB2312" w:cs="仿宋_GB2312"/>
          <w:color w:val="auto"/>
          <w:sz w:val="32"/>
          <w:u w:val="none"/>
        </w:rPr>
        <w:t>等，符合更高一级的人才分类标准，可进行重新认定。</w:t>
      </w:r>
    </w:p>
    <w:p>
      <w:pPr>
        <w:keepNext w:val="0"/>
        <w:keepLines w:val="0"/>
        <w:pageBreakBefore w:val="0"/>
        <w:widowControl w:val="0"/>
        <w:kinsoku/>
        <w:wordWrap/>
        <w:overflowPunct/>
        <w:topLinePunct w:val="0"/>
        <w:autoSpaceDE/>
        <w:autoSpaceDN/>
        <w:bidi w:val="0"/>
        <w:adjustRightInd w:val="0"/>
        <w:snapToGrid w:val="0"/>
        <w:spacing w:line="540" w:lineRule="exact"/>
        <w:ind w:left="0" w:leftChars="0" w:right="0" w:rightChars="0" w:firstLine="640" w:firstLineChars="200"/>
        <w:jc w:val="both"/>
        <w:textAlignment w:val="auto"/>
        <w:outlineLvl w:val="9"/>
        <w:rPr>
          <w:rFonts w:hint="default" w:ascii="Times New Roman" w:hAnsi="Times New Roman" w:eastAsia="黑体" w:cs="黑体"/>
          <w:b w:val="0"/>
          <w:bCs/>
          <w:color w:val="auto"/>
          <w:sz w:val="32"/>
          <w:szCs w:val="32"/>
          <w:u w:val="none"/>
          <w:lang w:val="en-US"/>
        </w:rPr>
      </w:pPr>
      <w:r>
        <w:rPr>
          <w:rFonts w:hint="eastAsia" w:ascii="Times New Roman" w:hAnsi="Times New Roman" w:eastAsia="黑体" w:cs="黑体"/>
          <w:b w:val="0"/>
          <w:bCs/>
          <w:color w:val="auto"/>
          <w:sz w:val="32"/>
          <w:szCs w:val="32"/>
          <w:u w:val="none"/>
          <w:lang w:val="en-US" w:eastAsia="zh-CN"/>
        </w:rPr>
        <w:t>五</w:t>
      </w:r>
      <w:r>
        <w:rPr>
          <w:rFonts w:hint="eastAsia" w:ascii="Times New Roman" w:hAnsi="Times New Roman" w:eastAsia="黑体" w:cs="黑体"/>
          <w:b w:val="0"/>
          <w:bCs/>
          <w:color w:val="auto"/>
          <w:sz w:val="32"/>
          <w:szCs w:val="32"/>
          <w:u w:val="none"/>
          <w:lang w:eastAsia="zh-CN"/>
        </w:rPr>
        <w:t>、</w:t>
      </w:r>
      <w:r>
        <w:rPr>
          <w:rFonts w:hint="eastAsia" w:ascii="Times New Roman" w:hAnsi="Times New Roman" w:eastAsia="黑体" w:cs="黑体"/>
          <w:b w:val="0"/>
          <w:bCs/>
          <w:color w:val="auto"/>
          <w:sz w:val="32"/>
          <w:szCs w:val="32"/>
          <w:u w:val="none"/>
          <w:lang w:val="en-US" w:eastAsia="zh-CN"/>
        </w:rPr>
        <w:t>认定结果运用</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firstLine="640" w:firstLineChars="200"/>
        <w:jc w:val="both"/>
        <w:textAlignment w:val="auto"/>
        <w:outlineLvl w:val="9"/>
        <w:rPr>
          <w:rFonts w:hint="eastAsia" w:eastAsia="仿宋_GB2312" w:cs="仿宋_GB2312"/>
          <w:color w:val="auto"/>
          <w:sz w:val="32"/>
          <w:szCs w:val="32"/>
          <w:u w:val="none"/>
          <w:lang w:val="en-US" w:eastAsia="zh-CN"/>
        </w:rPr>
      </w:pPr>
      <w:r>
        <w:rPr>
          <w:rFonts w:hint="eastAsia" w:eastAsia="仿宋_GB2312" w:cs="仿宋_GB2312"/>
          <w:color w:val="auto"/>
          <w:sz w:val="32"/>
          <w:szCs w:val="32"/>
          <w:u w:val="none"/>
          <w:lang w:val="en-US" w:eastAsia="zh-CN"/>
        </w:rPr>
        <w:t>（一）符合条件的柔性引进人才可根据《暂行办法》享受柔性引才补贴。</w:t>
      </w:r>
    </w:p>
    <w:p>
      <w:pPr>
        <w:adjustRightInd w:val="0"/>
        <w:snapToGrid w:val="0"/>
        <w:spacing w:line="560" w:lineRule="exact"/>
        <w:ind w:firstLine="640" w:firstLineChars="200"/>
        <w:rPr>
          <w:rFonts w:hint="eastAsia" w:ascii="Times New Roman" w:hAnsi="Times New Roman" w:eastAsia="仿宋_GB2312" w:cs="仿宋_GB2312"/>
          <w:color w:val="auto"/>
          <w:sz w:val="32"/>
          <w:u w:val="none"/>
        </w:rPr>
      </w:pPr>
      <w:r>
        <w:rPr>
          <w:rFonts w:hint="eastAsia" w:eastAsia="仿宋_GB2312" w:cs="仿宋_GB2312"/>
          <w:color w:val="auto"/>
          <w:sz w:val="32"/>
          <w:szCs w:val="32"/>
          <w:u w:val="none"/>
          <w:lang w:val="en-US" w:eastAsia="zh-CN"/>
        </w:rPr>
        <w:t>（二）</w:t>
      </w:r>
      <w:r>
        <w:rPr>
          <w:rFonts w:hint="eastAsia" w:eastAsia="仿宋_GB2312" w:cs="仿宋_GB2312"/>
          <w:color w:val="auto"/>
          <w:sz w:val="32"/>
          <w:u w:val="none"/>
          <w:lang w:eastAsia="zh-CN"/>
        </w:rPr>
        <w:t>柔性引进人才认定结果不作为享受我市人才奖补</w:t>
      </w:r>
      <w:r>
        <w:rPr>
          <w:rFonts w:hint="eastAsia" w:eastAsia="仿宋_GB2312" w:cs="仿宋_GB2312"/>
          <w:color w:val="auto"/>
          <w:sz w:val="32"/>
          <w:u w:val="none"/>
          <w:lang w:eastAsia="zh-CN"/>
        </w:rPr>
        <w:t>（如生活补贴、购房补贴、购车补贴）</w:t>
      </w:r>
      <w:r>
        <w:rPr>
          <w:rFonts w:hint="eastAsia" w:eastAsia="仿宋_GB2312" w:cs="仿宋_GB2312"/>
          <w:color w:val="auto"/>
          <w:sz w:val="32"/>
          <w:u w:val="none"/>
          <w:lang w:eastAsia="zh-CN"/>
        </w:rPr>
        <w:t>等政策的依据。柔性引进人才完成认定后，全职引进到柳州市工作的，须按全职引进时具备的条件重新进行人才认定后，才可申请全职引进人才的相关人才奖补政策</w:t>
      </w:r>
      <w:r>
        <w:rPr>
          <w:rFonts w:hint="eastAsia" w:ascii="Times New Roman" w:hAnsi="Times New Roman" w:eastAsia="仿宋_GB2312" w:cs="仿宋_GB2312"/>
          <w:color w:val="auto"/>
          <w:sz w:val="32"/>
          <w:u w:val="none"/>
        </w:rPr>
        <w:t>。</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firstLine="640" w:firstLineChars="200"/>
        <w:jc w:val="both"/>
        <w:textAlignment w:val="auto"/>
        <w:outlineLvl w:val="9"/>
        <w:rPr>
          <w:rFonts w:hint="eastAsia" w:eastAsia="仿宋_GB2312" w:cs="仿宋_GB2312"/>
          <w:color w:val="auto"/>
          <w:sz w:val="32"/>
          <w:szCs w:val="32"/>
          <w:u w:val="none"/>
          <w:lang w:val="en-US" w:eastAsia="zh-CN"/>
        </w:rPr>
      </w:pPr>
      <w:r>
        <w:rPr>
          <w:rFonts w:hint="eastAsia" w:eastAsia="仿宋_GB2312" w:cs="仿宋_GB2312"/>
          <w:color w:val="auto"/>
          <w:sz w:val="32"/>
          <w:szCs w:val="32"/>
          <w:u w:val="none"/>
          <w:lang w:val="en-US" w:eastAsia="zh-CN"/>
        </w:rPr>
        <w:t>（三）柔性</w:t>
      </w:r>
      <w:r>
        <w:rPr>
          <w:rFonts w:hint="eastAsia" w:ascii="Times New Roman" w:hAnsi="Times New Roman" w:eastAsia="仿宋_GB2312" w:cs="仿宋_GB2312"/>
          <w:color w:val="auto"/>
          <w:sz w:val="32"/>
          <w:szCs w:val="32"/>
          <w:u w:val="none"/>
          <w:lang w:val="en-US" w:eastAsia="zh-CN"/>
        </w:rPr>
        <w:t>引进人才完成人才分类认定后，可在柳州市智慧人才服务平台生成“龙城人才码”</w:t>
      </w:r>
      <w:r>
        <w:rPr>
          <w:rFonts w:hint="eastAsia" w:eastAsia="仿宋_GB2312" w:cs="仿宋_GB2312"/>
          <w:color w:val="auto"/>
          <w:sz w:val="32"/>
          <w:szCs w:val="32"/>
          <w:u w:val="none"/>
          <w:lang w:val="en-US" w:eastAsia="zh-CN"/>
        </w:rPr>
        <w:t>，符合条件的可</w:t>
      </w:r>
      <w:r>
        <w:rPr>
          <w:rFonts w:hint="eastAsia" w:ascii="Times New Roman" w:hAnsi="Times New Roman" w:eastAsia="仿宋_GB2312" w:cs="仿宋_GB2312"/>
          <w:color w:val="auto"/>
          <w:sz w:val="32"/>
          <w:szCs w:val="32"/>
          <w:u w:val="none"/>
          <w:lang w:val="en-US" w:eastAsia="zh-CN"/>
        </w:rPr>
        <w:t>享受除人才奖补政策以外的高层次人才医疗优诊、</w:t>
      </w:r>
      <w:r>
        <w:rPr>
          <w:rFonts w:hint="eastAsia" w:eastAsia="仿宋_GB2312" w:cs="仿宋_GB2312"/>
          <w:color w:val="auto"/>
          <w:sz w:val="32"/>
          <w:szCs w:val="32"/>
          <w:u w:val="none"/>
          <w:lang w:val="en-US" w:eastAsia="zh-CN"/>
        </w:rPr>
        <w:t>租用人才公寓、</w:t>
      </w:r>
      <w:r>
        <w:rPr>
          <w:rFonts w:hint="eastAsia" w:ascii="Times New Roman" w:hAnsi="Times New Roman" w:eastAsia="仿宋_GB2312" w:cs="仿宋_GB2312"/>
          <w:color w:val="auto"/>
          <w:sz w:val="32"/>
          <w:szCs w:val="32"/>
          <w:u w:val="none"/>
          <w:lang w:val="en-US" w:eastAsia="zh-CN"/>
        </w:rPr>
        <w:t>交警大厅绿色通道、免预约游览参观科技馆等服务</w:t>
      </w:r>
      <w:r>
        <w:rPr>
          <w:rFonts w:hint="eastAsia" w:eastAsia="仿宋_GB2312" w:cs="仿宋_GB2312"/>
          <w:color w:val="auto"/>
          <w:sz w:val="32"/>
          <w:szCs w:val="32"/>
          <w:u w:val="none"/>
          <w:lang w:val="en-US" w:eastAsia="zh-CN"/>
        </w:rPr>
        <w:t>，高端人才还可在机场、火车站出行时享受绿色通道等专属服务。</w:t>
      </w:r>
    </w:p>
    <w:p>
      <w:pPr>
        <w:keepNext w:val="0"/>
        <w:keepLines w:val="0"/>
        <w:pageBreakBefore w:val="0"/>
        <w:widowControl w:val="0"/>
        <w:kinsoku/>
        <w:wordWrap/>
        <w:overflowPunct/>
        <w:topLinePunct w:val="0"/>
        <w:autoSpaceDE/>
        <w:autoSpaceDN/>
        <w:bidi w:val="0"/>
        <w:adjustRightInd w:val="0"/>
        <w:snapToGrid w:val="0"/>
        <w:spacing w:line="540" w:lineRule="exact"/>
        <w:ind w:right="0" w:rightChars="0" w:firstLine="420" w:firstLineChars="200"/>
        <w:jc w:val="both"/>
        <w:textAlignment w:val="auto"/>
        <w:outlineLvl w:val="9"/>
        <w:rPr>
          <w:rFonts w:ascii="Times New Roman" w:hAnsi="Times New Roman"/>
          <w:color w:val="auto"/>
        </w:rPr>
      </w:pPr>
    </w:p>
    <w:p>
      <w:pPr>
        <w:pStyle w:val="3"/>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仿宋_GB2312" w:cs="仿宋_GB2312"/>
          <w:color w:val="auto"/>
          <w:sz w:val="32"/>
          <w:szCs w:val="32"/>
        </w:rPr>
      </w:pPr>
    </w:p>
    <w:p>
      <w:pPr>
        <w:spacing w:line="520" w:lineRule="exact"/>
        <w:rPr>
          <w:rFonts w:hint="eastAsia" w:ascii="Times New Roman" w:hAnsi="Times New Roman" w:eastAsia="黑体"/>
          <w:color w:val="auto"/>
          <w:sz w:val="32"/>
          <w:szCs w:val="32"/>
        </w:rPr>
      </w:pPr>
    </w:p>
    <w:sectPr>
      <w:footerReference r:id="rId3" w:type="default"/>
      <w:pgSz w:w="11906" w:h="16838"/>
      <w:pgMar w:top="2098" w:right="1474" w:bottom="1984" w:left="1587" w:header="851" w:footer="1417"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A00002EF" w:usb1="4000004B" w:usb2="00000000" w:usb3="00000000" w:csb0="2000019F" w:csb1="00000000"/>
  </w:font>
  <w:font w:name="方正小标宋_GBK">
    <w:altName w:val="微软雅黑"/>
    <w:panose1 w:val="02000000000000000000"/>
    <w:charset w:val="86"/>
    <w:family w:val="script"/>
    <w:pitch w:val="default"/>
    <w:sig w:usb0="00000000" w:usb1="00000000" w:usb2="00000000" w:usb3="00000000" w:csb0="00040000" w:csb1="00000000"/>
  </w:font>
  <w:font w:name="FZFangSong-Z02">
    <w:altName w:val="宋体"/>
    <w:panose1 w:val="03000509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8B7232"/>
    <w:rsid w:val="070A51EA"/>
    <w:rsid w:val="116A3B47"/>
    <w:rsid w:val="120128B6"/>
    <w:rsid w:val="17C6244E"/>
    <w:rsid w:val="199C66A4"/>
    <w:rsid w:val="1A9A2AF2"/>
    <w:rsid w:val="210946F0"/>
    <w:rsid w:val="2E872AF7"/>
    <w:rsid w:val="33E06F09"/>
    <w:rsid w:val="39017152"/>
    <w:rsid w:val="589212B8"/>
    <w:rsid w:val="64887914"/>
    <w:rsid w:val="68C037EA"/>
    <w:rsid w:val="6A4E3D5E"/>
    <w:rsid w:val="6CF0667C"/>
    <w:rsid w:val="6FC12928"/>
    <w:rsid w:val="724667F1"/>
    <w:rsid w:val="74FA0A7D"/>
    <w:rsid w:val="766E5261"/>
    <w:rsid w:val="7A5F0322"/>
    <w:rsid w:val="7BAFC96C"/>
    <w:rsid w:val="7BDF7553"/>
    <w:rsid w:val="D7BD74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7">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Title"/>
    <w:basedOn w:val="1"/>
    <w:next w:val="1"/>
    <w:qFormat/>
    <w:uiPriority w:val="0"/>
    <w:pPr>
      <w:spacing w:before="240" w:after="60"/>
      <w:jc w:val="center"/>
      <w:textAlignment w:val="baseline"/>
    </w:pPr>
    <w:rPr>
      <w:rFonts w:ascii="Cambria" w:hAnsi="Cambria" w:cs="Times New Roman"/>
      <w:b/>
      <w:bCs/>
      <w:kern w:val="2"/>
      <w:sz w:val="32"/>
      <w:szCs w:val="32"/>
      <w:lang w:val="en-US" w:eastAsia="zh-CN" w:bidi="ar-SA"/>
    </w:rPr>
  </w:style>
  <w:style w:type="paragraph" w:styleId="3">
    <w:name w:val="Body Text First Indent"/>
    <w:basedOn w:val="4"/>
    <w:qFormat/>
    <w:uiPriority w:val="0"/>
    <w:pPr>
      <w:spacing w:line="360" w:lineRule="auto"/>
      <w:ind w:firstLine="720" w:firstLineChars="200"/>
      <w:jc w:val="left"/>
    </w:pPr>
    <w:rPr>
      <w:rFonts w:cs="宋体"/>
      <w:szCs w:val="28"/>
    </w:rPr>
  </w:style>
  <w:style w:type="paragraph" w:styleId="4">
    <w:name w:val="Body Text"/>
    <w:basedOn w:val="1"/>
    <w:qFormat/>
    <w:uiPriority w:val="0"/>
    <w:pPr>
      <w:spacing w:line="660" w:lineRule="exact"/>
      <w:jc w:val="center"/>
    </w:pPr>
    <w:rPr>
      <w:rFonts w:ascii="方正小标宋_GBK" w:hAnsi="黑体" w:eastAsia="方正小标宋_GBK"/>
      <w:sz w:val="44"/>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Default"/>
    <w:unhideWhenUsed/>
    <w:qFormat/>
    <w:uiPriority w:val="99"/>
    <w:pPr>
      <w:widowControl w:val="0"/>
      <w:autoSpaceDE w:val="0"/>
      <w:autoSpaceDN w:val="0"/>
      <w:adjustRightInd w:val="0"/>
    </w:pPr>
    <w:rPr>
      <w:rFonts w:hint="eastAsia" w:ascii="FZFangSong-Z02" w:hAnsi="FZFangSong-Z02" w:eastAsia="FZFangSong-Z02" w:cs="Times New Roman"/>
      <w:color w:val="000000"/>
      <w:sz w:val="24"/>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yhm</dc:creator>
  <cp:lastModifiedBy>yhm</cp:lastModifiedBy>
  <cp:lastPrinted>2024-02-27T02:37:36Z</cp:lastPrinted>
  <dcterms:modified xsi:type="dcterms:W3CDTF">2024-02-27T02:57:06Z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