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60" w:lineRule="exact"/>
        <w:jc w:val="center"/>
        <w:rPr>
          <w:rFonts w:ascii="Times New Roman" w:hAnsi="Times New Roman" w:eastAsia="方正小标宋_GBK"/>
          <w:bCs/>
          <w:kern w:val="0"/>
          <w:sz w:val="44"/>
          <w:szCs w:val="44"/>
          <w:shd w:val="clear" w:color="auto" w:fill="FFFFFF"/>
        </w:rPr>
      </w:pPr>
      <w:r>
        <w:rPr>
          <w:rFonts w:hint="eastAsia" w:ascii="Times New Roman" w:hAnsi="Times New Roman" w:eastAsia="方正小标宋_GBK"/>
          <w:bCs/>
          <w:kern w:val="0"/>
          <w:sz w:val="44"/>
          <w:szCs w:val="44"/>
          <w:shd w:val="clear" w:color="auto" w:fill="FFFFFF"/>
        </w:rPr>
        <w:t>202</w:t>
      </w:r>
      <w:r>
        <w:rPr>
          <w:rFonts w:hint="eastAsia" w:ascii="Times New Roman" w:hAnsi="Times New Roman" w:eastAsia="方正小标宋_GBK"/>
          <w:bCs/>
          <w:kern w:val="0"/>
          <w:sz w:val="44"/>
          <w:szCs w:val="44"/>
          <w:shd w:val="clear" w:color="auto" w:fill="FFFFFF"/>
          <w:lang w:val="en-US" w:eastAsia="zh-CN"/>
        </w:rPr>
        <w:t>3</w:t>
      </w:r>
      <w:r>
        <w:rPr>
          <w:rFonts w:hint="eastAsia" w:ascii="Times New Roman" w:hAnsi="Times New Roman" w:eastAsia="方正小标宋_GBK"/>
          <w:bCs/>
          <w:kern w:val="0"/>
          <w:sz w:val="44"/>
          <w:szCs w:val="44"/>
          <w:shd w:val="clear" w:color="auto" w:fill="FFFFFF"/>
        </w:rPr>
        <w:t>年</w:t>
      </w:r>
      <w:r>
        <w:rPr>
          <w:rFonts w:hint="eastAsia" w:ascii="Times New Roman" w:hAnsi="Times New Roman" w:eastAsia="方正小标宋_GBK"/>
          <w:bCs/>
          <w:kern w:val="0"/>
          <w:sz w:val="44"/>
          <w:szCs w:val="44"/>
          <w:shd w:val="clear" w:color="auto" w:fill="FFFFFF"/>
          <w:lang w:eastAsia="zh-CN"/>
        </w:rPr>
        <w:t>一季度</w:t>
      </w:r>
      <w:r>
        <w:rPr>
          <w:rFonts w:hint="eastAsia" w:ascii="Times New Roman" w:hAnsi="Times New Roman" w:eastAsia="方正小标宋_GBK"/>
          <w:bCs/>
          <w:kern w:val="0"/>
          <w:sz w:val="44"/>
          <w:szCs w:val="44"/>
          <w:shd w:val="clear" w:color="auto" w:fill="FFFFFF"/>
        </w:rPr>
        <w:t>重大劳动保障违法案例</w:t>
      </w:r>
    </w:p>
    <w:p>
      <w:pPr>
        <w:wordWrap w:val="0"/>
        <w:spacing w:line="560" w:lineRule="exact"/>
        <w:rPr>
          <w:rFonts w:ascii="Times New Roman" w:hAnsi="Times New Roman" w:eastAsia="仿宋_GB2312"/>
          <w:color w:val="000000" w:themeColor="text1"/>
          <w:sz w:val="32"/>
          <w:szCs w:val="32"/>
        </w:rPr>
      </w:pPr>
    </w:p>
    <w:p>
      <w:pPr>
        <w:wordWrap w:val="0"/>
        <w:spacing w:line="560" w:lineRule="exact"/>
        <w:rPr>
          <w:rFonts w:ascii="Times New Roman" w:hAnsi="Times New Roman" w:eastAsia="方正小标宋_GBK"/>
          <w:bCs/>
          <w:kern w:val="0"/>
          <w:sz w:val="44"/>
          <w:szCs w:val="44"/>
          <w:shd w:val="clear" w:color="auto" w:fill="FFFFFF"/>
        </w:rPr>
      </w:pPr>
      <w:r>
        <w:rPr>
          <w:rFonts w:ascii="Times New Roman" w:hAnsi="Times New Roman" w:eastAsia="仿宋_GB2312"/>
          <w:b/>
          <w:bCs/>
          <w:color w:val="000000" w:themeColor="text1"/>
          <w:sz w:val="32"/>
          <w:szCs w:val="32"/>
        </w:rPr>
        <w:t>柳州市城中区</w:t>
      </w:r>
      <w:r>
        <w:rPr>
          <w:rFonts w:hint="eastAsia" w:ascii="Times New Roman" w:hAnsi="Times New Roman" w:eastAsia="仿宋_GB2312"/>
          <w:b/>
          <w:bCs/>
          <w:color w:val="000000" w:themeColor="text1"/>
          <w:sz w:val="32"/>
          <w:szCs w:val="32"/>
        </w:rPr>
        <w:t>穿越</w:t>
      </w:r>
      <w:r>
        <w:rPr>
          <w:rFonts w:ascii="Times New Roman" w:hAnsi="Times New Roman" w:eastAsia="仿宋_GB2312"/>
          <w:b/>
          <w:bCs/>
          <w:color w:val="000000" w:themeColor="text1"/>
          <w:sz w:val="32"/>
          <w:szCs w:val="32"/>
        </w:rPr>
        <w:t>酒吧</w:t>
      </w:r>
      <w:r>
        <w:rPr>
          <w:rFonts w:hint="eastAsia" w:ascii="Times New Roman" w:hAnsi="Times New Roman" w:eastAsia="仿宋_GB2312"/>
          <w:b/>
          <w:bCs/>
          <w:color w:val="000000" w:themeColor="text1"/>
          <w:sz w:val="32"/>
          <w:szCs w:val="32"/>
        </w:rPr>
        <w:t>非法</w:t>
      </w:r>
      <w:r>
        <w:rPr>
          <w:rFonts w:ascii="Times New Roman" w:hAnsi="Times New Roman" w:eastAsia="仿宋_GB2312"/>
          <w:b/>
          <w:bCs/>
          <w:color w:val="000000" w:themeColor="text1"/>
          <w:sz w:val="32"/>
          <w:szCs w:val="32"/>
        </w:rPr>
        <w:t>使用童工案</w:t>
      </w:r>
      <w:bookmarkStart w:id="0" w:name="_GoBack"/>
      <w:bookmarkEnd w:id="0"/>
    </w:p>
    <w:p>
      <w:pPr>
        <w:wordWrap w:val="0"/>
        <w:spacing w:line="560" w:lineRule="exact"/>
        <w:ind w:firstLine="641"/>
        <w:rPr>
          <w:rFonts w:ascii="Times New Roman" w:hAnsi="Times New Roman" w:eastAsia="仿宋_GB2312"/>
          <w:color w:val="000000" w:themeColor="text1"/>
          <w:kern w:val="0"/>
          <w:sz w:val="32"/>
          <w:szCs w:val="32"/>
          <w:shd w:val="clear" w:color="auto" w:fill="FFFFFF"/>
        </w:rPr>
      </w:pPr>
      <w:r>
        <w:rPr>
          <w:rFonts w:ascii="Times New Roman" w:hAnsi="Times New Roman" w:eastAsia="仿宋_GB2312"/>
          <w:color w:val="000000" w:themeColor="text1"/>
          <w:sz w:val="32"/>
          <w:szCs w:val="32"/>
        </w:rPr>
        <w:t>柳州市城中区穿越酒吧</w:t>
      </w:r>
      <w:r>
        <w:rPr>
          <w:rFonts w:ascii="Times New Roman" w:hAnsi="Times New Roman" w:eastAsia="仿宋_GB2312"/>
          <w:color w:val="000000" w:themeColor="text1"/>
          <w:kern w:val="0"/>
          <w:sz w:val="32"/>
          <w:szCs w:val="32"/>
          <w:shd w:val="clear" w:color="auto" w:fill="FFFFFF"/>
        </w:rPr>
        <w:t>，</w:t>
      </w:r>
      <w:r>
        <w:rPr>
          <w:rFonts w:ascii="Times New Roman" w:hAnsi="Times New Roman" w:eastAsia="仿宋_GB2312"/>
          <w:color w:val="000000" w:themeColor="text1"/>
          <w:sz w:val="32"/>
          <w:szCs w:val="32"/>
        </w:rPr>
        <w:t>统一社会信用代码：</w:t>
      </w:r>
      <w:r>
        <w:rPr>
          <w:rFonts w:ascii="Times New Roman" w:hAnsi="Times New Roman" w:eastAsia="仿宋_GB2312"/>
          <w:color w:val="000000"/>
          <w:sz w:val="32"/>
          <w:szCs w:val="32"/>
        </w:rPr>
        <w:t>92450202MA5P08JCXT</w:t>
      </w:r>
      <w:r>
        <w:rPr>
          <w:rFonts w:ascii="Times New Roman" w:hAnsi="Times New Roman" w:eastAsia="仿宋_GB2312"/>
          <w:color w:val="000000" w:themeColor="text1"/>
          <w:sz w:val="32"/>
          <w:szCs w:val="32"/>
        </w:rPr>
        <w:t>；地址：</w:t>
      </w:r>
      <w:r>
        <w:rPr>
          <w:rFonts w:ascii="Times New Roman" w:hAnsi="Times New Roman" w:eastAsia="仿宋_GB2312"/>
          <w:color w:val="000000"/>
          <w:spacing w:val="-20"/>
          <w:sz w:val="32"/>
          <w:szCs w:val="32"/>
        </w:rPr>
        <w:t>柳州市滨江东路16号金沙角8#、9#楼一层101-2、101-3号商铺</w:t>
      </w:r>
      <w:r>
        <w:rPr>
          <w:rFonts w:ascii="Times New Roman" w:hAnsi="Times New Roman" w:eastAsia="仿宋_GB2312"/>
          <w:color w:val="000000" w:themeColor="text1"/>
          <w:sz w:val="32"/>
          <w:szCs w:val="32"/>
        </w:rPr>
        <w:t>，经营者姓名：刘文源</w:t>
      </w:r>
      <w:r>
        <w:rPr>
          <w:rFonts w:ascii="Times New Roman" w:hAnsi="Times New Roman" w:eastAsia="仿宋_GB2312"/>
          <w:color w:val="000000" w:themeColor="text1"/>
          <w:kern w:val="0"/>
          <w:sz w:val="32"/>
          <w:szCs w:val="32"/>
          <w:shd w:val="clear" w:color="auto" w:fill="FFFFFF"/>
        </w:rPr>
        <w:t>。</w:t>
      </w:r>
    </w:p>
    <w:p>
      <w:pPr>
        <w:spacing w:line="560" w:lineRule="exact"/>
        <w:ind w:firstLine="640" w:firstLineChars="200"/>
        <w:rPr>
          <w:rFonts w:ascii="Times New Roman" w:hAnsi="Times New Roman" w:eastAsia="仿宋_GB2312"/>
          <w:color w:val="000000"/>
          <w:sz w:val="32"/>
          <w:szCs w:val="32"/>
        </w:rPr>
      </w:pPr>
      <w:r>
        <w:rPr>
          <w:rFonts w:hint="default" w:ascii="Times New Roman" w:hAnsi="Times New Roman" w:eastAsia="仿宋_GB2312"/>
          <w:color w:val="000000"/>
          <w:sz w:val="32"/>
          <w:szCs w:val="32"/>
          <w:lang w:eastAsia="zh-CN"/>
        </w:rPr>
        <w:t>202</w:t>
      </w:r>
      <w:r>
        <w:rPr>
          <w:rFonts w:hint="eastAsia" w:ascii="Times New Roman" w:hAnsi="Times New Roman" w:eastAsia="仿宋_GB2312"/>
          <w:color w:val="000000"/>
          <w:sz w:val="32"/>
          <w:szCs w:val="32"/>
          <w:lang w:eastAsia="zh-CN"/>
        </w:rPr>
        <w:t>2</w:t>
      </w:r>
      <w:r>
        <w:rPr>
          <w:rFonts w:hint="default" w:ascii="Times New Roman" w:hAnsi="Times New Roman" w:eastAsia="仿宋_GB2312"/>
          <w:color w:val="000000"/>
          <w:sz w:val="32"/>
          <w:szCs w:val="32"/>
          <w:lang w:eastAsia="zh-CN"/>
        </w:rPr>
        <w:t>年</w:t>
      </w:r>
      <w:r>
        <w:rPr>
          <w:rFonts w:hint="eastAsia" w:ascii="Times New Roman" w:hAnsi="Times New Roman" w:eastAsia="仿宋_GB2312"/>
          <w:color w:val="000000"/>
          <w:sz w:val="32"/>
          <w:szCs w:val="32"/>
          <w:lang w:val="en-US" w:eastAsia="zh-CN"/>
        </w:rPr>
        <w:t>12</w:t>
      </w:r>
      <w:r>
        <w:rPr>
          <w:rFonts w:hint="default" w:ascii="Times New Roman" w:hAnsi="Times New Roman" w:eastAsia="仿宋_GB2312"/>
          <w:color w:val="000000"/>
          <w:sz w:val="32"/>
          <w:szCs w:val="32"/>
          <w:lang w:eastAsia="zh-CN"/>
        </w:rPr>
        <w:t>月</w:t>
      </w:r>
      <w:r>
        <w:rPr>
          <w:rFonts w:hint="eastAsia" w:ascii="Times New Roman" w:hAnsi="Times New Roman" w:eastAsia="仿宋_GB2312"/>
          <w:color w:val="000000"/>
          <w:sz w:val="32"/>
          <w:szCs w:val="32"/>
          <w:lang w:val="en-US" w:eastAsia="zh-CN"/>
        </w:rPr>
        <w:t>2</w:t>
      </w:r>
      <w:r>
        <w:rPr>
          <w:rFonts w:hint="default" w:ascii="Times New Roman" w:hAnsi="Times New Roman" w:eastAsia="仿宋_GB2312"/>
          <w:color w:val="000000"/>
          <w:sz w:val="32"/>
          <w:szCs w:val="32"/>
          <w:lang w:eastAsia="zh-CN"/>
        </w:rPr>
        <w:t>日，</w:t>
      </w:r>
      <w:r>
        <w:rPr>
          <w:rFonts w:ascii="Times New Roman" w:hAnsi="Times New Roman" w:eastAsia="仿宋_GB2312"/>
          <w:color w:val="000000"/>
          <w:sz w:val="32"/>
          <w:szCs w:val="32"/>
        </w:rPr>
        <w:t>柳州市城中区劳动保障监察大队接到关于柳州市城中区穿越酒吧涉嫌使用童工的线索。</w:t>
      </w:r>
    </w:p>
    <w:p>
      <w:pPr>
        <w:spacing w:line="560" w:lineRule="exact"/>
        <w:ind w:firstLine="640" w:firstLineChars="200"/>
        <w:rPr>
          <w:rFonts w:ascii="Times New Roman" w:hAnsi="Times New Roman" w:eastAsia="仿宋_GB2312"/>
          <w:color w:val="000000" w:themeColor="text1"/>
          <w:sz w:val="32"/>
          <w:szCs w:val="32"/>
        </w:rPr>
      </w:pPr>
      <w:r>
        <w:rPr>
          <w:rFonts w:ascii="Times New Roman" w:hAnsi="Times New Roman" w:eastAsia="仿宋_GB2312"/>
          <w:color w:val="000000"/>
          <w:sz w:val="32"/>
          <w:szCs w:val="32"/>
        </w:rPr>
        <w:t>经查，</w:t>
      </w:r>
      <w:r>
        <w:rPr>
          <w:rFonts w:ascii="Times New Roman" w:hAnsi="Times New Roman" w:eastAsia="仿宋_GB2312"/>
          <w:color w:val="000000" w:themeColor="text1"/>
          <w:sz w:val="32"/>
          <w:szCs w:val="32"/>
        </w:rPr>
        <w:t>柳州市城中区穿越酒吧</w:t>
      </w:r>
      <w:r>
        <w:rPr>
          <w:rFonts w:ascii="Times New Roman" w:hAnsi="Times New Roman" w:eastAsia="仿宋_GB2312"/>
          <w:sz w:val="32"/>
          <w:szCs w:val="32"/>
        </w:rPr>
        <w:t>在</w:t>
      </w:r>
      <w:r>
        <w:rPr>
          <w:rFonts w:hint="default" w:ascii="Times New Roman" w:hAnsi="Times New Roman" w:eastAsia="仿宋_GB2312" w:cs="Times New Roman"/>
          <w:color w:val="auto"/>
          <w:sz w:val="32"/>
          <w:szCs w:val="32"/>
          <w:lang w:eastAsia="zh-CN"/>
        </w:rPr>
        <w:t>202</w:t>
      </w:r>
      <w:r>
        <w:rPr>
          <w:rFonts w:hint="default" w:ascii="Times New Roman" w:hAnsi="Times New Roman" w:eastAsia="仿宋_GB2312" w:cs="Times New Roman"/>
          <w:color w:val="auto"/>
          <w:sz w:val="32"/>
          <w:szCs w:val="32"/>
          <w:lang w:val="en-US" w:eastAsia="zh-CN"/>
        </w:rPr>
        <w:t>2</w:t>
      </w:r>
      <w:r>
        <w:rPr>
          <w:rFonts w:hint="default" w:ascii="Times New Roman" w:hAnsi="Times New Roman" w:eastAsia="仿宋_GB2312" w:cs="Times New Roman"/>
          <w:color w:val="auto"/>
          <w:sz w:val="32"/>
          <w:szCs w:val="32"/>
          <w:lang w:eastAsia="zh-CN"/>
        </w:rPr>
        <w:t>年</w:t>
      </w:r>
      <w:r>
        <w:rPr>
          <w:rFonts w:hint="default" w:ascii="Times New Roman" w:hAnsi="Times New Roman" w:eastAsia="仿宋_GB2312" w:cs="Times New Roman"/>
          <w:color w:val="auto"/>
          <w:sz w:val="32"/>
          <w:szCs w:val="32"/>
          <w:lang w:val="en-US" w:eastAsia="zh-CN"/>
        </w:rPr>
        <w:t>11</w:t>
      </w:r>
      <w:r>
        <w:rPr>
          <w:rFonts w:hint="default" w:ascii="Times New Roman" w:hAnsi="Times New Roman" w:eastAsia="仿宋_GB2312" w:cs="Times New Roman"/>
          <w:color w:val="auto"/>
          <w:sz w:val="32"/>
          <w:szCs w:val="32"/>
          <w:lang w:eastAsia="zh-CN"/>
        </w:rPr>
        <w:t>月</w:t>
      </w:r>
      <w:r>
        <w:rPr>
          <w:rFonts w:hint="default" w:ascii="Times New Roman" w:hAnsi="Times New Roman" w:eastAsia="仿宋_GB2312" w:cs="Times New Roman"/>
          <w:color w:val="auto"/>
          <w:sz w:val="32"/>
          <w:szCs w:val="32"/>
          <w:lang w:val="en-US" w:eastAsia="zh-CN"/>
        </w:rPr>
        <w:t>10</w:t>
      </w:r>
      <w:r>
        <w:rPr>
          <w:rFonts w:hint="default" w:ascii="Times New Roman" w:hAnsi="Times New Roman" w:eastAsia="仿宋_GB2312" w:cs="Times New Roman"/>
          <w:color w:val="auto"/>
          <w:sz w:val="32"/>
          <w:szCs w:val="32"/>
          <w:lang w:eastAsia="zh-CN"/>
        </w:rPr>
        <w:t>日至</w:t>
      </w:r>
      <w:r>
        <w:rPr>
          <w:rFonts w:hint="default" w:ascii="Times New Roman" w:hAnsi="Times New Roman" w:eastAsia="仿宋_GB2312" w:cs="Times New Roman"/>
          <w:color w:val="auto"/>
          <w:sz w:val="32"/>
          <w:szCs w:val="32"/>
          <w:lang w:val="en-US" w:eastAsia="zh-CN"/>
        </w:rPr>
        <w:t>12月1</w:t>
      </w:r>
      <w:r>
        <w:rPr>
          <w:rFonts w:hint="default" w:ascii="Times New Roman" w:hAnsi="Times New Roman" w:eastAsia="仿宋_GB2312" w:cs="Times New Roman"/>
          <w:color w:val="auto"/>
          <w:sz w:val="32"/>
          <w:szCs w:val="32"/>
          <w:lang w:eastAsia="zh-CN"/>
        </w:rPr>
        <w:t>日</w:t>
      </w:r>
      <w:r>
        <w:rPr>
          <w:rFonts w:ascii="Times New Roman" w:hAnsi="Times New Roman" w:eastAsia="仿宋_GB2312"/>
          <w:sz w:val="32"/>
          <w:szCs w:val="32"/>
        </w:rPr>
        <w:t>期间招用不满16周岁的未成年人</w:t>
      </w:r>
      <w:r>
        <w:rPr>
          <w:rFonts w:hint="eastAsia" w:ascii="Times New Roman" w:hAnsi="Times New Roman" w:eastAsia="仿宋_GB2312"/>
          <w:sz w:val="32"/>
          <w:szCs w:val="32"/>
          <w:lang w:val="en-US" w:eastAsia="zh-CN"/>
        </w:rPr>
        <w:t>刘</w:t>
      </w:r>
      <w:r>
        <w:rPr>
          <w:rFonts w:ascii="Times New Roman" w:hAnsi="Times New Roman" w:eastAsia="仿宋_GB2312"/>
          <w:sz w:val="32"/>
          <w:szCs w:val="32"/>
        </w:rPr>
        <w:t>某</w:t>
      </w:r>
      <w:r>
        <w:rPr>
          <w:rFonts w:hint="eastAsia" w:ascii="Times New Roman" w:hAnsi="Times New Roman" w:eastAsia="仿宋_GB2312"/>
          <w:color w:val="000000"/>
          <w:sz w:val="32"/>
          <w:szCs w:val="32"/>
        </w:rPr>
        <w:t>。</w:t>
      </w:r>
      <w:r>
        <w:rPr>
          <w:rFonts w:ascii="Times New Roman" w:hAnsi="Times New Roman" w:eastAsia="仿宋_GB2312"/>
          <w:sz w:val="32"/>
          <w:szCs w:val="32"/>
        </w:rPr>
        <w:t>根据《禁止使用童工规定》第二条</w:t>
      </w:r>
      <w:r>
        <w:rPr>
          <w:rFonts w:hint="eastAsia" w:ascii="Times New Roman" w:hAnsi="Times New Roman" w:eastAsia="仿宋_GB2312"/>
          <w:sz w:val="32"/>
          <w:szCs w:val="32"/>
          <w:lang w:val="en-US" w:eastAsia="zh-CN"/>
        </w:rPr>
        <w:t>第一款的规定：</w:t>
      </w:r>
      <w:r>
        <w:rPr>
          <w:rFonts w:ascii="Times New Roman" w:hAnsi="Times New Roman" w:eastAsia="仿宋_GB2312"/>
          <w:sz w:val="32"/>
          <w:szCs w:val="32"/>
        </w:rPr>
        <w:t>“国家机关、社会团体 、企业事业单位、民办非企业单位或者个体工商户（以下统称用人单位）均不得招用不满16周岁的未成年人</w:t>
      </w:r>
      <w:r>
        <w:rPr>
          <w:rFonts w:hint="eastAsia" w:ascii="Times New Roman" w:hAnsi="Times New Roman" w:eastAsia="仿宋_GB2312"/>
          <w:sz w:val="32"/>
          <w:szCs w:val="32"/>
          <w:lang w:eastAsia="zh-CN"/>
        </w:rPr>
        <w:t>。</w:t>
      </w:r>
      <w:r>
        <w:rPr>
          <w:rFonts w:ascii="Times New Roman" w:hAnsi="Times New Roman" w:eastAsia="仿宋_GB2312"/>
          <w:sz w:val="32"/>
          <w:szCs w:val="32"/>
        </w:rPr>
        <w:t>”</w:t>
      </w:r>
      <w:r>
        <w:rPr>
          <w:rFonts w:hint="eastAsia" w:ascii="Times New Roman" w:hAnsi="Times New Roman" w:eastAsia="仿宋_GB2312"/>
          <w:sz w:val="32"/>
          <w:szCs w:val="32"/>
          <w:lang w:val="en-US" w:eastAsia="zh-CN"/>
        </w:rPr>
        <w:t>及</w:t>
      </w:r>
      <w:r>
        <w:rPr>
          <w:rFonts w:ascii="Times New Roman" w:hAnsi="Times New Roman" w:eastAsia="仿宋_GB2312"/>
          <w:sz w:val="32"/>
          <w:szCs w:val="32"/>
        </w:rPr>
        <w:t>第六条</w:t>
      </w:r>
      <w:r>
        <w:rPr>
          <w:rFonts w:hint="eastAsia" w:ascii="Times New Roman" w:hAnsi="Times New Roman" w:eastAsia="仿宋_GB2312"/>
          <w:sz w:val="32"/>
          <w:szCs w:val="32"/>
          <w:lang w:val="en-US" w:eastAsia="zh-CN"/>
        </w:rPr>
        <w:t>第一款的规定：</w:t>
      </w:r>
      <w:r>
        <w:rPr>
          <w:rFonts w:ascii="Times New Roman" w:hAnsi="Times New Roman" w:eastAsia="仿宋_GB2312"/>
          <w:sz w:val="32"/>
          <w:szCs w:val="32"/>
        </w:rPr>
        <w:t>“用人单位使用童工的，由劳动保障行政部门按照每使用一名童工每月处5000元罚款的标准给予处罚；......”</w:t>
      </w:r>
      <w:r>
        <w:rPr>
          <w:rFonts w:ascii="Times New Roman" w:hAnsi="Times New Roman" w:eastAsia="仿宋_GB2312"/>
          <w:color w:val="000000"/>
          <w:sz w:val="32"/>
          <w:szCs w:val="32"/>
        </w:rPr>
        <w:t>该酒吧已构成非法使用童工的违法行为。</w:t>
      </w:r>
      <w:r>
        <w:rPr>
          <w:rFonts w:ascii="Times New Roman" w:hAnsi="Times New Roman" w:eastAsia="仿宋_GB2312"/>
          <w:sz w:val="32"/>
          <w:szCs w:val="32"/>
        </w:rPr>
        <w:t>202</w:t>
      </w:r>
      <w:r>
        <w:rPr>
          <w:rFonts w:hint="eastAsia" w:ascii="Times New Roman" w:hAnsi="Times New Roman" w:eastAsia="仿宋_GB2312"/>
          <w:sz w:val="32"/>
          <w:szCs w:val="32"/>
          <w:lang w:val="en-US" w:eastAsia="zh-CN"/>
        </w:rPr>
        <w:t>3</w:t>
      </w:r>
      <w:r>
        <w:rPr>
          <w:rFonts w:ascii="Times New Roman" w:hAnsi="Times New Roman" w:eastAsia="仿宋_GB2312"/>
          <w:sz w:val="32"/>
          <w:szCs w:val="32"/>
        </w:rPr>
        <w:t>年</w:t>
      </w:r>
      <w:r>
        <w:rPr>
          <w:rFonts w:hint="eastAsia" w:ascii="Times New Roman" w:hAnsi="Times New Roman" w:eastAsia="仿宋_GB2312"/>
          <w:sz w:val="32"/>
          <w:szCs w:val="32"/>
          <w:lang w:val="en-US" w:eastAsia="zh-CN"/>
        </w:rPr>
        <w:t>1</w:t>
      </w:r>
      <w:r>
        <w:rPr>
          <w:rFonts w:ascii="Times New Roman" w:hAnsi="Times New Roman" w:eastAsia="仿宋_GB2312"/>
          <w:sz w:val="32"/>
          <w:szCs w:val="32"/>
        </w:rPr>
        <w:t>月</w:t>
      </w:r>
      <w:r>
        <w:rPr>
          <w:rFonts w:hint="eastAsia" w:ascii="Times New Roman" w:hAnsi="Times New Roman" w:eastAsia="仿宋_GB2312"/>
          <w:sz w:val="32"/>
          <w:szCs w:val="32"/>
          <w:lang w:val="en-US" w:eastAsia="zh-CN"/>
        </w:rPr>
        <w:t>12</w:t>
      </w:r>
      <w:r>
        <w:rPr>
          <w:rFonts w:ascii="Times New Roman" w:hAnsi="Times New Roman" w:eastAsia="仿宋_GB2312"/>
          <w:sz w:val="32"/>
          <w:szCs w:val="32"/>
        </w:rPr>
        <w:t>日</w:t>
      </w:r>
      <w:r>
        <w:rPr>
          <w:rFonts w:ascii="Times New Roman" w:hAnsi="Times New Roman" w:eastAsia="仿宋_GB2312"/>
          <w:color w:val="000000" w:themeColor="text1"/>
          <w:sz w:val="32"/>
          <w:szCs w:val="32"/>
        </w:rPr>
        <w:t>，柳州市城中区人力资源和社会保障局依法向该单位送达《劳动保障监察行政处罚决定书》，</w:t>
      </w:r>
      <w:r>
        <w:rPr>
          <w:rFonts w:ascii="Times New Roman" w:hAnsi="Times New Roman" w:eastAsia="仿宋_GB2312"/>
          <w:color w:val="000000" w:themeColor="text1"/>
          <w:kern w:val="0"/>
          <w:sz w:val="32"/>
          <w:szCs w:val="32"/>
          <w:shd w:val="clear" w:color="auto" w:fill="FFFFFF"/>
        </w:rPr>
        <w:t>对该单位作出罚款</w:t>
      </w:r>
      <w:r>
        <w:rPr>
          <w:rFonts w:hint="eastAsia" w:ascii="Times New Roman" w:hAnsi="Times New Roman" w:eastAsia="仿宋_GB2312"/>
          <w:color w:val="000000" w:themeColor="text1"/>
          <w:kern w:val="0"/>
          <w:sz w:val="32"/>
          <w:szCs w:val="32"/>
          <w:shd w:val="clear" w:color="auto" w:fill="FFFFFF"/>
          <w:lang w:val="en-US" w:eastAsia="zh-CN"/>
        </w:rPr>
        <w:t>5</w:t>
      </w:r>
      <w:r>
        <w:rPr>
          <w:rFonts w:ascii="Times New Roman" w:hAnsi="Times New Roman" w:eastAsia="仿宋_GB2312"/>
          <w:color w:val="000000" w:themeColor="text1"/>
          <w:kern w:val="0"/>
          <w:sz w:val="32"/>
          <w:szCs w:val="32"/>
          <w:shd w:val="clear" w:color="auto" w:fill="FFFFFF"/>
        </w:rPr>
        <w:t>000.00元的行政处罚决定</w:t>
      </w:r>
      <w:r>
        <w:rPr>
          <w:rFonts w:ascii="Times New Roman" w:hAnsi="Times New Roman" w:eastAsia="仿宋_GB2312"/>
          <w:color w:val="000000" w:themeColor="text1"/>
          <w:sz w:val="32"/>
          <w:szCs w:val="32"/>
        </w:rPr>
        <w:t>。</w:t>
      </w:r>
    </w:p>
    <w:p>
      <w:pPr>
        <w:spacing w:line="560" w:lineRule="exact"/>
        <w:rPr>
          <w:rFonts w:ascii="Times New Roman" w:hAnsi="Times New Roman"/>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等线">
    <w:panose1 w:val="02010600030101010101"/>
    <w:charset w:val="86"/>
    <w:family w:val="auto"/>
    <w:pitch w:val="default"/>
    <w:sig w:usb0="A00002BF" w:usb1="38CF7CFA" w:usb2="00000016" w:usb3="00000000" w:csb0="0004000F" w:csb1="00000000"/>
  </w:font>
  <w:font w:name="方正小标宋_GBK">
    <w:altName w:val="Arial Unicode MS"/>
    <w:panose1 w:val="03000509000000000000"/>
    <w:charset w:val="86"/>
    <w:family w:val="script"/>
    <w:pitch w:val="default"/>
    <w:sig w:usb0="00000000" w:usb1="0000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Arial Unicode MS">
    <w:panose1 w:val="020B0604020202020204"/>
    <w:charset w:val="86"/>
    <w:family w:val="auto"/>
    <w:pitch w:val="default"/>
    <w:sig w:usb0="FFFFFFFF" w:usb1="E9FFFFFF" w:usb2="0000003F" w:usb3="00000000" w:csb0="603F01FF" w:csb1="FFFF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bordersDoNotSurroundHeader w:val="1"/>
  <w:bordersDoNotSurroundFooter w:val="1"/>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2"/>
  </w:compat>
  <w:rsids>
    <w:rsidRoot w:val="00757848"/>
    <w:rsid w:val="00031061"/>
    <w:rsid w:val="00081E28"/>
    <w:rsid w:val="000B620F"/>
    <w:rsid w:val="000D3D02"/>
    <w:rsid w:val="00165B5D"/>
    <w:rsid w:val="00217C10"/>
    <w:rsid w:val="002302A6"/>
    <w:rsid w:val="0025672D"/>
    <w:rsid w:val="00283877"/>
    <w:rsid w:val="002B362B"/>
    <w:rsid w:val="002D3AFE"/>
    <w:rsid w:val="002D4E2B"/>
    <w:rsid w:val="002E50E0"/>
    <w:rsid w:val="002F7F3B"/>
    <w:rsid w:val="0032498E"/>
    <w:rsid w:val="00333370"/>
    <w:rsid w:val="0034544C"/>
    <w:rsid w:val="003619BD"/>
    <w:rsid w:val="003A215A"/>
    <w:rsid w:val="003A7DE2"/>
    <w:rsid w:val="00405267"/>
    <w:rsid w:val="0041726E"/>
    <w:rsid w:val="00446D94"/>
    <w:rsid w:val="00453523"/>
    <w:rsid w:val="00471DDE"/>
    <w:rsid w:val="00473601"/>
    <w:rsid w:val="0048112D"/>
    <w:rsid w:val="004D2364"/>
    <w:rsid w:val="005236D8"/>
    <w:rsid w:val="00572D9B"/>
    <w:rsid w:val="005905C5"/>
    <w:rsid w:val="005F2DB0"/>
    <w:rsid w:val="005F3E48"/>
    <w:rsid w:val="006318C7"/>
    <w:rsid w:val="0067725B"/>
    <w:rsid w:val="006C0C22"/>
    <w:rsid w:val="006F2B6E"/>
    <w:rsid w:val="00757848"/>
    <w:rsid w:val="0076732D"/>
    <w:rsid w:val="007B2C4C"/>
    <w:rsid w:val="0080012A"/>
    <w:rsid w:val="00825233"/>
    <w:rsid w:val="008C62FC"/>
    <w:rsid w:val="008D62EB"/>
    <w:rsid w:val="008F6B1A"/>
    <w:rsid w:val="00967CC2"/>
    <w:rsid w:val="009C6E1E"/>
    <w:rsid w:val="00A56FFC"/>
    <w:rsid w:val="00A83D52"/>
    <w:rsid w:val="00AE09AE"/>
    <w:rsid w:val="00B43A0A"/>
    <w:rsid w:val="00B7289F"/>
    <w:rsid w:val="00B879A3"/>
    <w:rsid w:val="00BB49CC"/>
    <w:rsid w:val="00BE4A19"/>
    <w:rsid w:val="00C020AC"/>
    <w:rsid w:val="00C42512"/>
    <w:rsid w:val="00C77B27"/>
    <w:rsid w:val="00C913EA"/>
    <w:rsid w:val="00CD0277"/>
    <w:rsid w:val="00CF560A"/>
    <w:rsid w:val="00D13718"/>
    <w:rsid w:val="00D20351"/>
    <w:rsid w:val="00DB2C91"/>
    <w:rsid w:val="00E425E7"/>
    <w:rsid w:val="00E527CD"/>
    <w:rsid w:val="00E73132"/>
    <w:rsid w:val="00E94BAD"/>
    <w:rsid w:val="00EC24FA"/>
    <w:rsid w:val="00ED3C29"/>
    <w:rsid w:val="00F7006E"/>
    <w:rsid w:val="00F71A4D"/>
    <w:rsid w:val="00FA1C43"/>
    <w:rsid w:val="00FC5DDA"/>
    <w:rsid w:val="00FE4E76"/>
    <w:rsid w:val="011F1AF2"/>
    <w:rsid w:val="04CA3AEC"/>
    <w:rsid w:val="0B905A32"/>
    <w:rsid w:val="0CE63EB4"/>
    <w:rsid w:val="10E4651D"/>
    <w:rsid w:val="16961D66"/>
    <w:rsid w:val="18474882"/>
    <w:rsid w:val="1B887C9F"/>
    <w:rsid w:val="1CA66719"/>
    <w:rsid w:val="1CBA3275"/>
    <w:rsid w:val="1E0E5C0A"/>
    <w:rsid w:val="20145434"/>
    <w:rsid w:val="2B103FA8"/>
    <w:rsid w:val="2E2D7768"/>
    <w:rsid w:val="355A0D5C"/>
    <w:rsid w:val="36AA692B"/>
    <w:rsid w:val="41632C4E"/>
    <w:rsid w:val="5023381E"/>
    <w:rsid w:val="541F4802"/>
    <w:rsid w:val="5A553C76"/>
    <w:rsid w:val="6667470C"/>
    <w:rsid w:val="67A248CF"/>
    <w:rsid w:val="67C51630"/>
    <w:rsid w:val="6BEE51FA"/>
    <w:rsid w:val="724D3A3F"/>
    <w:rsid w:val="73D15EDF"/>
    <w:rsid w:val="75A406B0"/>
    <w:rsid w:val="7845031E"/>
    <w:rsid w:val="79722009"/>
    <w:rsid w:val="7C1233E2"/>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name="header"/>
    <w:lsdException w:qFormat="1"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name="Hyperlink"/>
    <w:lsdException w:qFormat="1"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qFormat="1" w:uiPriority="99" w:name="HTML Acronym"/>
    <w:lsdException w:uiPriority="99" w:name="HTML Address"/>
    <w:lsdException w:qFormat="1" w:uiPriority="99" w:name="HTML Cite"/>
    <w:lsdException w:qFormat="1" w:uiPriority="99" w:name="HTML Code"/>
    <w:lsdException w:qFormat="1" w:uiPriority="99" w:name="HTML Definition"/>
    <w:lsdException w:uiPriority="99" w:name="HTML Keyboard"/>
    <w:lsdException w:uiPriority="99" w:name="HTML Preformatted"/>
    <w:lsdException w:uiPriority="99" w:name="HTML Sample"/>
    <w:lsdException w:uiPriority="99" w:name="HTML Typewriter"/>
    <w:lsdException w:qFormat="1"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2"/>
      <w:lang w:val="en-US" w:eastAsia="zh-CN" w:bidi="ar-SA"/>
    </w:rPr>
  </w:style>
  <w:style w:type="character" w:default="1" w:styleId="5">
    <w:name w:val="Default Paragraph Font"/>
    <w:semiHidden/>
    <w:unhideWhenUsed/>
    <w:qFormat/>
    <w:uiPriority w:val="1"/>
  </w:style>
  <w:style w:type="table" w:default="1" w:styleId="4">
    <w:name w:val="Normal Table"/>
    <w:semiHidden/>
    <w:unhideWhenUsed/>
    <w:qFormat/>
    <w:uiPriority w:val="99"/>
    <w:tblPr>
      <w:tblLayout w:type="fixed"/>
      <w:tblCellMar>
        <w:top w:w="0" w:type="dxa"/>
        <w:left w:w="108" w:type="dxa"/>
        <w:bottom w:w="0" w:type="dxa"/>
        <w:right w:w="108" w:type="dxa"/>
      </w:tblCellMar>
    </w:tblPr>
  </w:style>
  <w:style w:type="paragraph" w:styleId="2">
    <w:name w:val="footer"/>
    <w:basedOn w:val="1"/>
    <w:link w:val="18"/>
    <w:semiHidden/>
    <w:unhideWhenUsed/>
    <w:qFormat/>
    <w:uiPriority w:val="99"/>
    <w:pPr>
      <w:tabs>
        <w:tab w:val="center" w:pos="4153"/>
        <w:tab w:val="right" w:pos="8306"/>
      </w:tabs>
      <w:snapToGrid w:val="0"/>
      <w:jc w:val="left"/>
    </w:pPr>
    <w:rPr>
      <w:sz w:val="18"/>
      <w:szCs w:val="18"/>
    </w:rPr>
  </w:style>
  <w:style w:type="paragraph" w:styleId="3">
    <w:name w:val="header"/>
    <w:basedOn w:val="1"/>
    <w:link w:val="17"/>
    <w:semiHidden/>
    <w:unhideWhenUsed/>
    <w:qFormat/>
    <w:uiPriority w:val="99"/>
    <w:pPr>
      <w:pBdr>
        <w:bottom w:val="single" w:color="auto" w:sz="6" w:space="1"/>
      </w:pBdr>
      <w:tabs>
        <w:tab w:val="center" w:pos="4153"/>
        <w:tab w:val="right" w:pos="8306"/>
      </w:tabs>
      <w:snapToGrid w:val="0"/>
      <w:jc w:val="center"/>
    </w:pPr>
    <w:rPr>
      <w:sz w:val="18"/>
      <w:szCs w:val="18"/>
    </w:rPr>
  </w:style>
  <w:style w:type="character" w:styleId="6">
    <w:name w:val="FollowedHyperlink"/>
    <w:basedOn w:val="5"/>
    <w:semiHidden/>
    <w:unhideWhenUsed/>
    <w:qFormat/>
    <w:uiPriority w:val="99"/>
    <w:rPr>
      <w:color w:val="333333"/>
      <w:u w:val="none"/>
    </w:rPr>
  </w:style>
  <w:style w:type="character" w:styleId="7">
    <w:name w:val="Emphasis"/>
    <w:basedOn w:val="5"/>
    <w:qFormat/>
    <w:uiPriority w:val="20"/>
  </w:style>
  <w:style w:type="character" w:styleId="8">
    <w:name w:val="HTML Definition"/>
    <w:basedOn w:val="5"/>
    <w:semiHidden/>
    <w:unhideWhenUsed/>
    <w:qFormat/>
    <w:uiPriority w:val="99"/>
  </w:style>
  <w:style w:type="character" w:styleId="9">
    <w:name w:val="HTML Acronym"/>
    <w:basedOn w:val="5"/>
    <w:semiHidden/>
    <w:unhideWhenUsed/>
    <w:qFormat/>
    <w:uiPriority w:val="99"/>
  </w:style>
  <w:style w:type="character" w:styleId="10">
    <w:name w:val="HTML Variable"/>
    <w:basedOn w:val="5"/>
    <w:semiHidden/>
    <w:unhideWhenUsed/>
    <w:qFormat/>
    <w:uiPriority w:val="99"/>
  </w:style>
  <w:style w:type="character" w:styleId="11">
    <w:name w:val="Hyperlink"/>
    <w:basedOn w:val="5"/>
    <w:semiHidden/>
    <w:unhideWhenUsed/>
    <w:qFormat/>
    <w:uiPriority w:val="99"/>
    <w:rPr>
      <w:color w:val="333333"/>
      <w:u w:val="none"/>
    </w:rPr>
  </w:style>
  <w:style w:type="character" w:styleId="12">
    <w:name w:val="HTML Code"/>
    <w:basedOn w:val="5"/>
    <w:semiHidden/>
    <w:unhideWhenUsed/>
    <w:qFormat/>
    <w:uiPriority w:val="99"/>
    <w:rPr>
      <w:rFonts w:ascii="Courier New" w:hAnsi="Courier New"/>
      <w:sz w:val="20"/>
    </w:rPr>
  </w:style>
  <w:style w:type="character" w:styleId="13">
    <w:name w:val="HTML Cite"/>
    <w:basedOn w:val="5"/>
    <w:semiHidden/>
    <w:unhideWhenUsed/>
    <w:qFormat/>
    <w:uiPriority w:val="99"/>
  </w:style>
  <w:style w:type="character" w:customStyle="1" w:styleId="14">
    <w:name w:val="cz_page1"/>
    <w:basedOn w:val="5"/>
    <w:qFormat/>
    <w:uiPriority w:val="0"/>
    <w:rPr>
      <w:color w:val="FFFFFF"/>
      <w:bdr w:val="single" w:color="3979B6" w:sz="6" w:space="0"/>
      <w:shd w:val="clear" w:color="auto" w:fill="3979B6"/>
    </w:rPr>
  </w:style>
  <w:style w:type="character" w:customStyle="1" w:styleId="15">
    <w:name w:val="cskin"/>
    <w:basedOn w:val="5"/>
    <w:qFormat/>
    <w:uiPriority w:val="0"/>
  </w:style>
  <w:style w:type="character" w:customStyle="1" w:styleId="16">
    <w:name w:val="hover61"/>
    <w:basedOn w:val="5"/>
    <w:qFormat/>
    <w:uiPriority w:val="0"/>
    <w:rPr>
      <w:color w:val="FFFFFF"/>
      <w:bdr w:val="single" w:color="3979B6" w:sz="6" w:space="0"/>
      <w:shd w:val="clear" w:color="auto" w:fill="3979B6"/>
    </w:rPr>
  </w:style>
  <w:style w:type="character" w:customStyle="1" w:styleId="17">
    <w:name w:val="页眉 Char"/>
    <w:basedOn w:val="5"/>
    <w:link w:val="3"/>
    <w:semiHidden/>
    <w:qFormat/>
    <w:uiPriority w:val="99"/>
    <w:rPr>
      <w:rFonts w:ascii="Calibri" w:hAnsi="Calibri"/>
      <w:kern w:val="2"/>
      <w:sz w:val="18"/>
      <w:szCs w:val="18"/>
    </w:rPr>
  </w:style>
  <w:style w:type="character" w:customStyle="1" w:styleId="18">
    <w:name w:val="页脚 Char"/>
    <w:basedOn w:val="5"/>
    <w:link w:val="2"/>
    <w:semiHidden/>
    <w:qFormat/>
    <w:uiPriority w:val="99"/>
    <w:rPr>
      <w:rFonts w:ascii="Calibri" w:hAnsi="Calibri"/>
      <w:kern w:val="2"/>
      <w:sz w:val="18"/>
      <w:szCs w:val="18"/>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1</Pages>
  <Words>398</Words>
  <Characters>70</Characters>
  <Lines>1</Lines>
  <Paragraphs>1</Paragraphs>
  <TotalTime>359</TotalTime>
  <ScaleCrop>false</ScaleCrop>
  <LinksUpToDate>false</LinksUpToDate>
  <CharactersWithSpaces>467</CharactersWithSpaces>
  <Application>WPS Office_11.8.2.8593_F1E327BC-269C-435d-A152-05C5408002CA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2019-02-12T01:30:00Z</dcterms:created>
  <dc:creator>劳动监察局-陆杭</dc:creator>
  <cp:lastModifiedBy>覃春秋</cp:lastModifiedBy>
  <cp:lastPrinted>2020-03-15T01:39:00Z</cp:lastPrinted>
  <dcterms:modified xsi:type="dcterms:W3CDTF">2023-04-04T00:31:04Z</dcterms:modified>
  <cp:revision>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2052-11.8.2.8593</vt:lpwstr>
  </property>
  <property fmtid="{D5CDD505-2E9C-101B-9397-08002B2CF9AE}" pid="3" name="ICV">
    <vt:lpwstr>94C66D0BDB804E7786C3A8FDF8483744</vt:lpwstr>
  </property>
</Properties>
</file>