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附件1</w:t>
      </w:r>
    </w:p>
    <w:p>
      <w:pPr>
        <w:jc w:val="center"/>
        <w:rPr>
          <w:rFonts w:hint="eastAsia"/>
          <w:sz w:val="48"/>
          <w:szCs w:val="48"/>
        </w:rPr>
      </w:pPr>
      <w:r>
        <w:rPr>
          <w:rFonts w:hint="eastAsia" w:eastAsia="方正小标宋简体"/>
          <w:sz w:val="44"/>
          <w:szCs w:val="44"/>
        </w:rPr>
        <w:t>2023年第</w:t>
      </w:r>
      <w:r>
        <w:rPr>
          <w:rFonts w:hint="eastAsia" w:eastAsia="方正小标宋简体"/>
          <w:sz w:val="44"/>
          <w:szCs w:val="44"/>
          <w:lang w:eastAsia="zh-CN"/>
        </w:rPr>
        <w:t>二</w:t>
      </w:r>
      <w:r>
        <w:rPr>
          <w:rFonts w:hint="eastAsia" w:eastAsia="方正小标宋简体"/>
          <w:sz w:val="44"/>
          <w:szCs w:val="44"/>
        </w:rPr>
        <w:t>批拖欠农民工工资失信联合惩戒对象名单</w:t>
      </w:r>
    </w:p>
    <w:p>
      <w:pPr>
        <w:jc w:val="left"/>
        <w:rPr>
          <w:rFonts w:hint="eastAsia" w:eastAsia="仿宋_GB2312"/>
          <w:sz w:val="32"/>
          <w:szCs w:val="32"/>
        </w:rPr>
      </w:pPr>
      <w:bookmarkStart w:id="0" w:name="_GoBack"/>
      <w:bookmarkEnd w:id="0"/>
    </w:p>
    <w:tbl>
      <w:tblPr>
        <w:tblStyle w:val="3"/>
        <w:tblW w:w="1439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7"/>
        <w:gridCol w:w="1320"/>
        <w:gridCol w:w="1757"/>
        <w:gridCol w:w="1481"/>
        <w:gridCol w:w="1493"/>
        <w:gridCol w:w="1872"/>
        <w:gridCol w:w="2337"/>
        <w:gridCol w:w="1357"/>
        <w:gridCol w:w="905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687" w:type="dxa"/>
            <w:shd w:val="clear" w:color="000000" w:fill="auto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序号</w:t>
            </w:r>
          </w:p>
        </w:tc>
        <w:tc>
          <w:tcPr>
            <w:tcW w:w="1320" w:type="dxa"/>
            <w:shd w:val="clear" w:color="000000" w:fill="auto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单位名称</w:t>
            </w:r>
          </w:p>
        </w:tc>
        <w:tc>
          <w:tcPr>
            <w:tcW w:w="1757" w:type="dxa"/>
            <w:shd w:val="clear" w:color="000000" w:fill="auto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统一社会信用代码或工商注册号</w:t>
            </w:r>
          </w:p>
        </w:tc>
        <w:tc>
          <w:tcPr>
            <w:tcW w:w="1481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法定代表人或相关责任人姓名</w:t>
            </w:r>
          </w:p>
        </w:tc>
        <w:tc>
          <w:tcPr>
            <w:tcW w:w="1493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法定代表人或自然人身份证件号码</w:t>
            </w:r>
          </w:p>
        </w:tc>
        <w:tc>
          <w:tcPr>
            <w:tcW w:w="1872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主要违法事实</w:t>
            </w:r>
          </w:p>
        </w:tc>
        <w:tc>
          <w:tcPr>
            <w:tcW w:w="2337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作出列入决定部门</w:t>
            </w:r>
          </w:p>
        </w:tc>
        <w:tc>
          <w:tcPr>
            <w:tcW w:w="1357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列入决定文书号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列入日期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eastAsia="黑体"/>
                <w:sz w:val="24"/>
                <w:szCs w:val="24"/>
              </w:rPr>
            </w:pPr>
            <w:r>
              <w:rPr>
                <w:rFonts w:hint="eastAsia" w:eastAsia="黑体"/>
                <w:sz w:val="24"/>
                <w:szCs w:val="24"/>
              </w:rPr>
              <w:t>到期日期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687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cs="仿宋_GB2312"/>
                <w:kern w:val="0"/>
                <w:sz w:val="20"/>
                <w:szCs w:val="20"/>
              </w:rPr>
            </w:pPr>
            <w:r>
              <w:rPr>
                <w:rFonts w:hint="eastAsia" w:cs="仿宋_GB2312"/>
                <w:kern w:val="0"/>
                <w:sz w:val="20"/>
                <w:szCs w:val="20"/>
              </w:rPr>
              <w:t>1</w:t>
            </w:r>
          </w:p>
        </w:tc>
        <w:tc>
          <w:tcPr>
            <w:tcW w:w="1320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柳州市彩龙广告有限公司</w:t>
            </w:r>
          </w:p>
        </w:tc>
        <w:tc>
          <w:tcPr>
            <w:tcW w:w="1757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91450200MA5KG124XW</w:t>
            </w:r>
          </w:p>
        </w:tc>
        <w:tc>
          <w:tcPr>
            <w:tcW w:w="1481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  <w:lang w:val="en-GB"/>
              </w:rPr>
              <w:t>莫秋俊</w:t>
            </w:r>
          </w:p>
        </w:tc>
        <w:tc>
          <w:tcPr>
            <w:tcW w:w="1493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450222</w:t>
            </w:r>
            <w:r>
              <w:rPr>
                <w:rFonts w:hint="eastAsia" w:eastAsia="仿宋_GB2312" w:cs="仿宋_GB2312"/>
                <w:kern w:val="0"/>
                <w:sz w:val="24"/>
                <w:szCs w:val="24"/>
                <w:lang w:val="en-US" w:eastAsia="zh-CN"/>
              </w:rPr>
              <w:t>********</w:t>
            </w: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001X</w:t>
            </w:r>
          </w:p>
        </w:tc>
        <w:tc>
          <w:tcPr>
            <w:tcW w:w="1872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拖欠劳动者蒙荣花劳动报酬13049元。</w:t>
            </w:r>
          </w:p>
        </w:tc>
        <w:tc>
          <w:tcPr>
            <w:tcW w:w="2337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eastAsia="仿宋_GB2312" w:cs="仿宋_GB2312"/>
                <w:kern w:val="0"/>
                <w:sz w:val="22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柳北区人力资源和社会保障局</w:t>
            </w:r>
          </w:p>
        </w:tc>
        <w:tc>
          <w:tcPr>
            <w:tcW w:w="1357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柳北人社监列决字〔2023〕1号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2023年4月6日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2026年4月5日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687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cs="仿宋_GB2312"/>
                <w:kern w:val="0"/>
                <w:sz w:val="20"/>
                <w:szCs w:val="20"/>
              </w:rPr>
            </w:pPr>
            <w:r>
              <w:rPr>
                <w:rFonts w:hint="eastAsia" w:cs="仿宋_GB2312"/>
                <w:kern w:val="0"/>
                <w:sz w:val="20"/>
                <w:szCs w:val="20"/>
              </w:rPr>
              <w:t>2</w:t>
            </w:r>
          </w:p>
        </w:tc>
        <w:tc>
          <w:tcPr>
            <w:tcW w:w="1320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柳州阿尔法互联网科技有限公司</w:t>
            </w:r>
          </w:p>
        </w:tc>
        <w:tc>
          <w:tcPr>
            <w:tcW w:w="1757" w:type="dxa"/>
            <w:shd w:val="clear" w:color="000000" w:fill="auto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91450205MA7BA4M72F</w:t>
            </w:r>
          </w:p>
        </w:tc>
        <w:tc>
          <w:tcPr>
            <w:tcW w:w="1481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田江东</w:t>
            </w:r>
          </w:p>
        </w:tc>
        <w:tc>
          <w:tcPr>
            <w:tcW w:w="1493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142224</w:t>
            </w:r>
            <w:r>
              <w:rPr>
                <w:rFonts w:hint="eastAsia" w:eastAsia="仿宋_GB2312" w:cs="仿宋_GB2312"/>
                <w:kern w:val="0"/>
                <w:sz w:val="24"/>
                <w:szCs w:val="24"/>
                <w:lang w:val="en-US" w:eastAsia="zh-CN"/>
              </w:rPr>
              <w:t>********</w:t>
            </w: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2115</w:t>
            </w:r>
          </w:p>
        </w:tc>
        <w:tc>
          <w:tcPr>
            <w:tcW w:w="1872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拖欠莫宇等12名劳动者2022年9月至2022年10月的工资报酬共计66506.1元</w:t>
            </w:r>
          </w:p>
        </w:tc>
        <w:tc>
          <w:tcPr>
            <w:tcW w:w="2337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柳北区人力资源和社会保障局</w:t>
            </w:r>
          </w:p>
        </w:tc>
        <w:tc>
          <w:tcPr>
            <w:tcW w:w="1357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柳北人社监列决字〔2023〕2号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2023年4月25日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eastAsia="仿宋_GB2312" w:cs="仿宋_GB2312"/>
                <w:kern w:val="0"/>
                <w:sz w:val="24"/>
                <w:szCs w:val="24"/>
              </w:rPr>
              <w:t>2026年4月24日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5E0E52"/>
    <w:rsid w:val="5C6C331B"/>
    <w:rsid w:val="635E0E52"/>
    <w:rsid w:val="7FFFF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2023-07-10T09:00:00Z</dcterms:created>
  <dc:creator>覃春秋</dc:creator>
  <cp:lastModifiedBy>覃春秋</cp:lastModifiedBy>
  <dcterms:modified xsi:type="dcterms:W3CDTF">2023-07-14T01:01:16Z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