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shd w:val="clear" w:color="auto" w:fill="FFFFFF"/>
        </w:rPr>
        <w:t>附件1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符合申报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  <w:t>就业见习生活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补贴条件</w:t>
      </w:r>
    </w:p>
    <w:p>
      <w:pPr>
        <w:spacing w:line="560" w:lineRule="exact"/>
        <w:ind w:firstLine="640" w:firstLineChars="200"/>
        <w:rPr>
          <w:rFonts w:hint="eastAsia" w:eastAsia="仿宋_GB2312" w:cs="Arial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毕业学年的全日制普通高等院校毕业生（含非全日制研究生，同下）、中职院校（含技工院校，同下）毕业生、离校2年内未就业的全日制普通高等院校、中职院校毕业生。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未就业指参加就业见习时处于未就业状态，当下未以企业职工身份参加社会保险、16-24岁持《就业创业证》的已登记失业青年吸收以上人群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并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在我市辖区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认定为就业见习基地的企业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，按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1500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元/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人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·月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的标准给予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就业见习生活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B1F57"/>
    <w:rsid w:val="119B1F57"/>
    <w:rsid w:val="448871F8"/>
    <w:rsid w:val="640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2020-11-30T08:08:00Z</dcterms:created>
  <dc:creator>木杨</dc:creator>
  <cp:lastModifiedBy>木杨</cp:lastModifiedBy>
  <dcterms:modified xsi:type="dcterms:W3CDTF">2020-11-30T08:31:25Z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