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hint="eastAsia"/>
          <w:color w:val="333333"/>
          <w:sz w:val="32"/>
          <w:szCs w:val="32"/>
        </w:rPr>
      </w:pPr>
      <w:r w:rsidRPr="00944106"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int="eastAsia"/>
          <w:b w:val="0"/>
          <w:color w:val="333333"/>
          <w:sz w:val="44"/>
          <w:szCs w:val="44"/>
        </w:rPr>
      </w:pP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b/>
          <w:color w:val="333333"/>
          <w:sz w:val="44"/>
          <w:szCs w:val="44"/>
        </w:rPr>
      </w:pPr>
      <w:r w:rsidRPr="00944106">
        <w:rPr>
          <w:rStyle w:val="a6"/>
          <w:rFonts w:ascii="方正小标宋简体" w:eastAsia="方正小标宋简体" w:hint="eastAsia"/>
          <w:b w:val="0"/>
          <w:color w:val="333333"/>
          <w:sz w:val="44"/>
          <w:szCs w:val="44"/>
        </w:rPr>
        <w:t>创业孵化基地入孵企业场地水电补贴条件</w:t>
      </w:r>
    </w:p>
    <w:p w:rsid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right="105"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right="105"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 w:rsidRPr="00944106">
        <w:rPr>
          <w:rFonts w:ascii="仿宋_GB2312" w:eastAsia="仿宋_GB2312" w:hint="eastAsia"/>
          <w:color w:val="333333"/>
          <w:sz w:val="32"/>
          <w:szCs w:val="32"/>
        </w:rPr>
        <w:t>一、补贴对象：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在我市注册登记成立、经批准入驻我市创业孵化基地的入孵企业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（项目</w:t>
      </w:r>
      <w:r w:rsidRPr="00944106">
        <w:rPr>
          <w:rFonts w:ascii="仿宋_GB2312" w:eastAsia="仿宋_GB2312" w:hint="eastAsia"/>
          <w:color w:val="231F20"/>
          <w:spacing w:val="-30"/>
          <w:sz w:val="32"/>
          <w:szCs w:val="32"/>
        </w:rPr>
        <w:t xml:space="preserve">），　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主要指在我市行政区域内的工商、税务部门注册登记成立的经营主体，这类经营主体应具备以下条件：</w:t>
      </w: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right="105"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 w:rsidRPr="00944106">
        <w:rPr>
          <w:rFonts w:ascii="仿宋_GB2312" w:eastAsia="仿宋_GB2312" w:hint="eastAsia"/>
          <w:color w:val="231F20"/>
          <w:sz w:val="32"/>
          <w:szCs w:val="32"/>
        </w:rPr>
        <w:t>1．注册地址需在创业孵化基地地址内；</w:t>
      </w: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right="105"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 w:rsidRPr="00944106">
        <w:rPr>
          <w:rFonts w:ascii="仿宋_GB2312" w:eastAsia="仿宋_GB2312" w:hint="eastAsia"/>
          <w:color w:val="231F20"/>
          <w:sz w:val="32"/>
          <w:szCs w:val="32"/>
        </w:rPr>
        <w:t>2．入驻时注册时间一般不超过　2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年；</w:t>
      </w: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right="105"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3．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注册资本不超过　300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 xml:space="preserve">万元或从业人员不超过　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100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人；</w:t>
      </w: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right="105"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4．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入孵企业（项目）在创业孵化基地内培育时间一般不超过　2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年。</w:t>
      </w:r>
    </w:p>
    <w:p w:rsidR="00944106" w:rsidRPr="00944106" w:rsidRDefault="00944106" w:rsidP="0094410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 w:rsidRPr="00944106">
        <w:rPr>
          <w:rFonts w:ascii="仿宋_GB2312" w:eastAsia="仿宋_GB2312" w:hint="eastAsia"/>
          <w:color w:val="333333"/>
          <w:sz w:val="32"/>
          <w:szCs w:val="32"/>
        </w:rPr>
        <w:t>二、补贴标准：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补贴最高不得超过　1300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元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／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户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／</w:t>
      </w:r>
      <w:r w:rsidRPr="00944106">
        <w:rPr>
          <w:rFonts w:ascii="仿宋_GB2312" w:eastAsia="MS Mincho" w:hAnsi="MS Mincho" w:cs="MS Mincho" w:hint="eastAsia"/>
          <w:color w:val="231F20"/>
          <w:spacing w:val="-60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60"/>
          <w:sz w:val="32"/>
          <w:szCs w:val="32"/>
        </w:rPr>
        <w:t>月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（两项合计</w:t>
      </w:r>
      <w:r w:rsidRPr="00944106">
        <w:rPr>
          <w:rFonts w:ascii="仿宋_GB2312" w:eastAsia="仿宋_GB2312" w:hint="eastAsia"/>
          <w:color w:val="231F20"/>
          <w:spacing w:val="-30"/>
          <w:sz w:val="32"/>
          <w:szCs w:val="32"/>
        </w:rPr>
        <w:t>），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 xml:space="preserve">未达　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1300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元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／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户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／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 xml:space="preserve">月的，据实给予，补贴期限最长不超过　</w:t>
      </w:r>
      <w:r w:rsidRPr="00944106">
        <w:rPr>
          <w:rFonts w:ascii="仿宋_GB2312" w:eastAsia="仿宋_GB2312" w:hint="eastAsia"/>
          <w:color w:val="231F20"/>
          <w:sz w:val="32"/>
          <w:szCs w:val="32"/>
        </w:rPr>
        <w:t>24</w:t>
      </w:r>
      <w:r w:rsidRPr="00944106">
        <w:rPr>
          <w:rFonts w:ascii="仿宋_GB2312" w:eastAsia="MS Mincho" w:hAnsi="MS Mincho" w:cs="MS Mincho" w:hint="eastAsia"/>
          <w:color w:val="231F20"/>
          <w:spacing w:val="-15"/>
          <w:sz w:val="32"/>
          <w:szCs w:val="32"/>
        </w:rPr>
        <w:t> </w:t>
      </w:r>
      <w:r w:rsidRPr="00944106">
        <w:rPr>
          <w:rFonts w:ascii="仿宋_GB2312" w:eastAsia="仿宋_GB2312" w:hint="eastAsia"/>
          <w:color w:val="231F20"/>
          <w:spacing w:val="-15"/>
          <w:sz w:val="32"/>
          <w:szCs w:val="32"/>
        </w:rPr>
        <w:t>个月。</w:t>
      </w:r>
    </w:p>
    <w:p w:rsidR="006A0E71" w:rsidRPr="00944106" w:rsidRDefault="006A0E71" w:rsidP="0094410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6A0E71" w:rsidRPr="00944106" w:rsidSect="00944106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71" w:rsidRDefault="006A0E71" w:rsidP="00944106">
      <w:r>
        <w:separator/>
      </w:r>
    </w:p>
  </w:endnote>
  <w:endnote w:type="continuationSeparator" w:id="1">
    <w:p w:rsidR="006A0E71" w:rsidRDefault="006A0E71" w:rsidP="0094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71" w:rsidRDefault="006A0E71" w:rsidP="00944106">
      <w:r>
        <w:separator/>
      </w:r>
    </w:p>
  </w:footnote>
  <w:footnote w:type="continuationSeparator" w:id="1">
    <w:p w:rsidR="006A0E71" w:rsidRDefault="006A0E71" w:rsidP="00944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106"/>
    <w:rsid w:val="006A0E71"/>
    <w:rsid w:val="0094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1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1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4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2020-12-04T10:53:00Z</dcterms:created>
  <dcterms:modified xsi:type="dcterms:W3CDTF">2020-12-04T10:55:00Z</dcterms:modified>
</cp:coreProperties>
</file>