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第五批国家级充分就业社区和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自治区星级充分就业社区推荐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名单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6"/>
        <w:tblW w:w="8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17"/>
        <w:gridCol w:w="1911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05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</w:rPr>
              <w:t>序号</w:t>
            </w:r>
          </w:p>
        </w:tc>
        <w:tc>
          <w:tcPr>
            <w:tcW w:w="141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</w:rPr>
              <w:t>区（县、市）</w:t>
            </w:r>
          </w:p>
        </w:tc>
        <w:tc>
          <w:tcPr>
            <w:tcW w:w="191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</w:rPr>
              <w:t>街道（乡镇）</w:t>
            </w:r>
          </w:p>
        </w:tc>
        <w:tc>
          <w:tcPr>
            <w:tcW w:w="453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</w:rPr>
              <w:t>社区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1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南站街道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红桥(申报国家级）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2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南站街道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上游(申报国家级）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3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城中区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潭中街道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阳光一百（申报自治区级）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4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河西街道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柳工（申报自治区级）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5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潭西街道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十一冶（申报自治区级）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6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鹅山街道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革新（申报自治区级）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7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银山街道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航北（申报自治区级）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ascii="Times New Roman" w:hAnsi="Times New Roman" w:eastAsia="仿宋" w:cs="Times New Roman"/>
                <w:spacing w:val="-10"/>
                <w:sz w:val="24"/>
              </w:rPr>
              <w:t>8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柳南区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柳石街道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柳邕（申报自治区级）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9</w:t>
            </w:r>
          </w:p>
        </w:tc>
        <w:tc>
          <w:tcPr>
            <w:tcW w:w="1417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柳州市</w:t>
            </w:r>
          </w:p>
        </w:tc>
        <w:tc>
          <w:tcPr>
            <w:tcW w:w="1911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南站街道</w:t>
            </w:r>
          </w:p>
        </w:tc>
        <w:tc>
          <w:tcPr>
            <w:tcW w:w="4536" w:type="dxa"/>
            <w:noWrap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pacing w:val="-10"/>
                <w:sz w:val="24"/>
              </w:rPr>
              <w:t>南站路社区（申报自治区级）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80"/>
        <w:jc w:val="lef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altName w:val="黑体"/>
    <w:panose1 w:val="00000600000000000000"/>
    <w:charset w:val="86"/>
    <w:family w:val="auto"/>
    <w:pitch w:val="default"/>
    <w:sig w:usb0="00000000" w:usb1="00000000" w:usb2="00000012" w:usb3="00000000" w:csb0="0016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2C"/>
    <w:rsid w:val="000B26D2"/>
    <w:rsid w:val="001261B5"/>
    <w:rsid w:val="00147C87"/>
    <w:rsid w:val="001959D0"/>
    <w:rsid w:val="001A2F94"/>
    <w:rsid w:val="00234E2C"/>
    <w:rsid w:val="002D548F"/>
    <w:rsid w:val="004D39EA"/>
    <w:rsid w:val="00511BFE"/>
    <w:rsid w:val="00766BB1"/>
    <w:rsid w:val="008C2387"/>
    <w:rsid w:val="00C3478D"/>
    <w:rsid w:val="00F51437"/>
    <w:rsid w:val="00FB3DCE"/>
    <w:rsid w:val="081A214E"/>
    <w:rsid w:val="1D98297D"/>
    <w:rsid w:val="2DA154B1"/>
    <w:rsid w:val="3A017DA4"/>
    <w:rsid w:val="429B3F40"/>
    <w:rsid w:val="609C7E9C"/>
    <w:rsid w:val="6A0B20D3"/>
    <w:rsid w:val="6C7E0AB1"/>
    <w:rsid w:val="6FE05FFF"/>
    <w:rsid w:val="7109030C"/>
    <w:rsid w:val="7B2A71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sz w:val="24"/>
      <w:szCs w:val="24"/>
      <w:u w:val="single"/>
      <w:vertAlign w:val="baseline"/>
    </w:rPr>
  </w:style>
  <w:style w:type="character" w:styleId="10">
    <w:name w:val="HTML Definition"/>
    <w:basedOn w:val="7"/>
    <w:semiHidden/>
    <w:unhideWhenUsed/>
    <w:qFormat/>
    <w:uiPriority w:val="99"/>
    <w:rPr>
      <w:i/>
    </w:rPr>
  </w:style>
  <w:style w:type="character" w:styleId="11">
    <w:name w:val="Hyperlink"/>
    <w:basedOn w:val="7"/>
    <w:semiHidden/>
    <w:unhideWhenUsed/>
    <w:qFormat/>
    <w:uiPriority w:val="99"/>
    <w:rPr>
      <w:color w:val="333333"/>
      <w:sz w:val="24"/>
      <w:szCs w:val="24"/>
      <w:u w:val="single"/>
      <w:vertAlign w:val="baseline"/>
    </w:rPr>
  </w:style>
  <w:style w:type="character" w:styleId="12">
    <w:name w:val="HTML Code"/>
    <w:basedOn w:val="7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7">
    <w:name w:val="back"/>
    <w:basedOn w:val="7"/>
    <w:qFormat/>
    <w:uiPriority w:val="0"/>
  </w:style>
  <w:style w:type="character" w:customStyle="1" w:styleId="18">
    <w:name w:val="focus30"/>
    <w:basedOn w:val="7"/>
    <w:qFormat/>
    <w:uiPriority w:val="0"/>
    <w:rPr>
      <w:color w:val="23527C"/>
      <w:shd w:val="clear" w:fill="EEEEEE"/>
    </w:rPr>
  </w:style>
  <w:style w:type="character" w:customStyle="1" w:styleId="19">
    <w:name w:val="focus31"/>
    <w:basedOn w:val="7"/>
    <w:qFormat/>
    <w:uiPriority w:val="0"/>
    <w:rPr>
      <w:color w:val="FFFFFF"/>
      <w:shd w:val="clear" w:fill="337AB7"/>
    </w:rPr>
  </w:style>
  <w:style w:type="character" w:customStyle="1" w:styleId="20">
    <w:name w:val="focus32"/>
    <w:basedOn w:val="7"/>
    <w:qFormat/>
    <w:uiPriority w:val="0"/>
    <w:rPr>
      <w:color w:val="777777"/>
      <w:shd w:val="clear" w:fill="FFFFFF"/>
    </w:rPr>
  </w:style>
  <w:style w:type="character" w:customStyle="1" w:styleId="21">
    <w:name w:val="hover48"/>
    <w:basedOn w:val="7"/>
    <w:qFormat/>
    <w:uiPriority w:val="0"/>
    <w:rPr>
      <w:color w:val="23527C"/>
      <w:shd w:val="clear" w:fill="EEEEEE"/>
    </w:rPr>
  </w:style>
  <w:style w:type="character" w:customStyle="1" w:styleId="22">
    <w:name w:val="hover49"/>
    <w:basedOn w:val="7"/>
    <w:qFormat/>
    <w:uiPriority w:val="0"/>
    <w:rPr>
      <w:color w:val="FFFFFF"/>
      <w:shd w:val="clear" w:fill="337AB7"/>
    </w:rPr>
  </w:style>
  <w:style w:type="character" w:customStyle="1" w:styleId="23">
    <w:name w:val="hover50"/>
    <w:basedOn w:val="7"/>
    <w:qFormat/>
    <w:uiPriority w:val="0"/>
    <w:rPr>
      <w:color w:val="777777"/>
      <w:shd w:val="clear" w:fill="FFFFFF"/>
    </w:rPr>
  </w:style>
  <w:style w:type="character" w:customStyle="1" w:styleId="24">
    <w:name w:val="active9"/>
    <w:basedOn w:val="7"/>
    <w:qFormat/>
    <w:uiPriority w:val="0"/>
    <w:rPr>
      <w:color w:val="000000"/>
      <w:shd w:val="clear" w:fill="F9D060"/>
    </w:rPr>
  </w:style>
  <w:style w:type="character" w:customStyle="1" w:styleId="25">
    <w:name w:val="fl"/>
    <w:basedOn w:val="7"/>
    <w:qFormat/>
    <w:uiPriority w:val="0"/>
    <w:rPr>
      <w:shd w:val="clear" w:fill="DF0001"/>
    </w:rPr>
  </w:style>
  <w:style w:type="character" w:customStyle="1" w:styleId="26">
    <w:name w:val="fl1"/>
    <w:basedOn w:val="7"/>
    <w:qFormat/>
    <w:uiPriority w:val="0"/>
    <w:rPr>
      <w:b/>
      <w:sz w:val="19"/>
      <w:szCs w:val="19"/>
    </w:rPr>
  </w:style>
  <w:style w:type="character" w:customStyle="1" w:styleId="27">
    <w:name w:val="after2"/>
    <w:basedOn w:val="7"/>
    <w:qFormat/>
    <w:uiPriority w:val="0"/>
    <w:rPr>
      <w:shd w:val="clear" w:fill="FFFFFF"/>
    </w:rPr>
  </w:style>
  <w:style w:type="character" w:customStyle="1" w:styleId="28">
    <w:name w:val="current2"/>
    <w:basedOn w:val="7"/>
    <w:qFormat/>
    <w:uiPriority w:val="0"/>
    <w:rPr>
      <w:color w:val="444546"/>
    </w:rPr>
  </w:style>
  <w:style w:type="character" w:customStyle="1" w:styleId="29">
    <w:name w:val="current3"/>
    <w:basedOn w:val="7"/>
    <w:qFormat/>
    <w:uiPriority w:val="0"/>
    <w:rPr>
      <w:color w:val="232323"/>
    </w:rPr>
  </w:style>
  <w:style w:type="character" w:customStyle="1" w:styleId="30">
    <w:name w:val="font182"/>
    <w:basedOn w:val="7"/>
    <w:qFormat/>
    <w:uiPriority w:val="0"/>
  </w:style>
  <w:style w:type="character" w:customStyle="1" w:styleId="31">
    <w:name w:val="location"/>
    <w:basedOn w:val="7"/>
    <w:qFormat/>
    <w:uiPriority w:val="0"/>
    <w:rPr>
      <w:color w:val="858585"/>
    </w:rPr>
  </w:style>
  <w:style w:type="character" w:customStyle="1" w:styleId="32">
    <w:name w:val="on1"/>
    <w:basedOn w:val="7"/>
    <w:qFormat/>
    <w:uiPriority w:val="0"/>
    <w:rPr>
      <w:color w:val="FFFFFF"/>
      <w:shd w:val="clear" w:fill="333333"/>
    </w:rPr>
  </w:style>
  <w:style w:type="character" w:customStyle="1" w:styleId="33">
    <w:name w:val="bsharetext"/>
    <w:basedOn w:val="7"/>
    <w:qFormat/>
    <w:uiPriority w:val="0"/>
  </w:style>
  <w:style w:type="character" w:customStyle="1" w:styleId="34">
    <w:name w:val="active1"/>
    <w:basedOn w:val="7"/>
    <w:qFormat/>
    <w:uiPriority w:val="0"/>
    <w:rPr>
      <w:color w:val="000000"/>
      <w:shd w:val="clear" w:fill="F9D060"/>
    </w:rPr>
  </w:style>
  <w:style w:type="character" w:customStyle="1" w:styleId="35">
    <w:name w:val="current"/>
    <w:basedOn w:val="7"/>
    <w:qFormat/>
    <w:uiPriority w:val="0"/>
    <w:rPr>
      <w:color w:val="444546"/>
    </w:rPr>
  </w:style>
  <w:style w:type="character" w:customStyle="1" w:styleId="36">
    <w:name w:val="current1"/>
    <w:basedOn w:val="7"/>
    <w:qFormat/>
    <w:uiPriority w:val="0"/>
    <w:rPr>
      <w:color w:val="232323"/>
    </w:rPr>
  </w:style>
  <w:style w:type="character" w:customStyle="1" w:styleId="37">
    <w:name w:val="fl3"/>
    <w:basedOn w:val="7"/>
    <w:qFormat/>
    <w:uiPriority w:val="0"/>
    <w:rPr>
      <w:b/>
      <w:sz w:val="19"/>
      <w:szCs w:val="19"/>
    </w:rPr>
  </w:style>
  <w:style w:type="character" w:customStyle="1" w:styleId="38">
    <w:name w:val="fl4"/>
    <w:basedOn w:val="7"/>
    <w:qFormat/>
    <w:uiPriority w:val="0"/>
    <w:rPr>
      <w:shd w:val="clear" w:fill="DF0001"/>
    </w:rPr>
  </w:style>
  <w:style w:type="character" w:customStyle="1" w:styleId="39">
    <w:name w:val="fl5"/>
    <w:basedOn w:val="7"/>
    <w:qFormat/>
    <w:uiPriority w:val="0"/>
    <w:rPr>
      <w:b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258</Characters>
  <Lines>2</Lines>
  <Paragraphs>1</Paragraphs>
  <TotalTime>5</TotalTime>
  <ScaleCrop>false</ScaleCrop>
  <LinksUpToDate>false</LinksUpToDate>
  <CharactersWithSpaces>302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2019-11-08T01:14:00Z</dcterms:created>
  <dc:creator>Lenovo</dc:creator>
  <cp:lastModifiedBy>一库</cp:lastModifiedBy>
  <cp:lastPrinted>2021-07-08T07:24:00Z</cp:lastPrinted>
  <dcterms:modified xsi:type="dcterms:W3CDTF">2021-07-08T09:07:47Z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056CC45C529248C58F66D2ED2B11D7CA</vt:lpwstr>
  </property>
</Properties>
</file>